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14A09D" w14:textId="1616F4B4" w:rsidR="00F03127" w:rsidRDefault="00F03127">
      <w:pPr>
        <w:rPr>
          <w:rFonts w:ascii="Trebuchet MS" w:eastAsia="Trebuchet MS" w:hAnsi="Trebuchet MS" w:cs="Trebuchet MS"/>
        </w:rPr>
      </w:pPr>
    </w:p>
    <w:p w14:paraId="76625410" w14:textId="77777777" w:rsidR="00F03127" w:rsidRDefault="00000000">
      <w:pPr>
        <w:jc w:val="center"/>
        <w:rPr>
          <w:rFonts w:ascii="Trebuchet MS" w:eastAsia="Trebuchet MS" w:hAnsi="Trebuchet MS" w:cs="Trebuchet MS"/>
          <w:sz w:val="28"/>
          <w:szCs w:val="28"/>
        </w:rPr>
      </w:pPr>
      <w:r>
        <w:rPr>
          <w:rFonts w:ascii="Trebuchet MS" w:eastAsia="Trebuchet MS" w:hAnsi="Trebuchet MS" w:cs="Trebuchet MS"/>
          <w:b/>
          <w:bCs/>
          <w:sz w:val="28"/>
          <w:szCs w:val="28"/>
        </w:rPr>
        <w:t>Artes Mundi 11</w:t>
      </w:r>
      <w:r>
        <w:rPr>
          <w:rFonts w:ascii="Trebuchet MS" w:eastAsia="Trebuchet MS" w:hAnsi="Trebuchet MS" w:cs="Trebuchet MS"/>
          <w:sz w:val="28"/>
          <w:szCs w:val="28"/>
        </w:rPr>
        <w:t>, Presenting Partner: Bagri Foundation</w:t>
      </w:r>
    </w:p>
    <w:p w14:paraId="353FF062" w14:textId="77777777" w:rsidR="00F03127" w:rsidRDefault="00000000">
      <w:pPr>
        <w:jc w:val="center"/>
        <w:rPr>
          <w:rFonts w:ascii="Trebuchet MS" w:eastAsia="Trebuchet MS" w:hAnsi="Trebuchet MS" w:cs="Trebuchet MS"/>
          <w:sz w:val="28"/>
          <w:szCs w:val="28"/>
        </w:rPr>
      </w:pPr>
      <w:r>
        <w:rPr>
          <w:rFonts w:ascii="Trebuchet MS" w:eastAsia="Trebuchet MS" w:hAnsi="Trebuchet MS" w:cs="Trebuchet MS"/>
          <w:b/>
          <w:bCs/>
          <w:sz w:val="28"/>
          <w:szCs w:val="28"/>
        </w:rPr>
        <w:t>ANTONIO PAUCAR WINS ELEVENTH ANNIVERSARY ARTES MUNDI PRIZE</w:t>
      </w:r>
    </w:p>
    <w:p w14:paraId="70F5C221" w14:textId="77777777" w:rsidR="00F03127" w:rsidRDefault="00000000">
      <w:pPr>
        <w:jc w:val="center"/>
        <w:rPr>
          <w:rFonts w:ascii="Helvetica Neue" w:eastAsia="Helvetica Neue" w:hAnsi="Helvetica Neue" w:cs="Helvetica Neue"/>
        </w:rPr>
      </w:pPr>
      <w:r>
        <w:rPr>
          <w:noProof/>
        </w:rPr>
        <w:drawing>
          <wp:anchor distT="114300" distB="114300" distL="114300" distR="114300" simplePos="0" relativeHeight="251658240" behindDoc="0" locked="0" layoutInCell="1" hidden="0" allowOverlap="1" wp14:anchorId="21D261DD" wp14:editId="1F010FD0">
            <wp:simplePos x="0" y="0"/>
            <wp:positionH relativeFrom="column">
              <wp:posOffset>-447674</wp:posOffset>
            </wp:positionH>
            <wp:positionV relativeFrom="paragraph">
              <wp:posOffset>152400</wp:posOffset>
            </wp:positionV>
            <wp:extent cx="3761141" cy="2553255"/>
            <wp:effectExtent l="0" t="0" r="0" b="0"/>
            <wp:wrapSquare wrapText="bothSides" distT="114300" distB="114300" distL="114300" distR="114300"/>
            <wp:docPr id="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6"/>
                    <a:srcRect/>
                    <a:stretch>
                      <a:fillRect/>
                    </a:stretch>
                  </pic:blipFill>
                  <pic:spPr>
                    <a:xfrm>
                      <a:off x="0" y="0"/>
                      <a:ext cx="3761141" cy="2553255"/>
                    </a:xfrm>
                    <a:prstGeom prst="rect">
                      <a:avLst/>
                    </a:prstGeom>
                    <a:ln/>
                  </pic:spPr>
                </pic:pic>
              </a:graphicData>
            </a:graphic>
          </wp:anchor>
        </w:drawing>
      </w:r>
      <w:r>
        <w:rPr>
          <w:noProof/>
        </w:rPr>
        <w:drawing>
          <wp:anchor distT="114300" distB="114300" distL="114300" distR="114300" simplePos="0" relativeHeight="251659264" behindDoc="0" locked="0" layoutInCell="1" hidden="0" allowOverlap="1" wp14:anchorId="06C85EB4" wp14:editId="4FE5E573">
            <wp:simplePos x="0" y="0"/>
            <wp:positionH relativeFrom="column">
              <wp:posOffset>3390900</wp:posOffset>
            </wp:positionH>
            <wp:positionV relativeFrom="paragraph">
              <wp:posOffset>152400</wp:posOffset>
            </wp:positionV>
            <wp:extent cx="3409613" cy="2552700"/>
            <wp:effectExtent l="0" t="0" r="0" b="0"/>
            <wp:wrapSquare wrapText="bothSides" distT="114300" distB="114300" distL="114300" distR="114300"/>
            <wp:docPr id="2"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7"/>
                    <a:srcRect/>
                    <a:stretch>
                      <a:fillRect/>
                    </a:stretch>
                  </pic:blipFill>
                  <pic:spPr>
                    <a:xfrm>
                      <a:off x="0" y="0"/>
                      <a:ext cx="3409613" cy="2552700"/>
                    </a:xfrm>
                    <a:prstGeom prst="rect">
                      <a:avLst/>
                    </a:prstGeom>
                    <a:ln/>
                  </pic:spPr>
                </pic:pic>
              </a:graphicData>
            </a:graphic>
          </wp:anchor>
        </w:drawing>
      </w:r>
    </w:p>
    <w:p w14:paraId="1F2566B9" w14:textId="77777777" w:rsidR="00F03127" w:rsidRDefault="00000000">
      <w:pPr>
        <w:spacing w:line="240" w:lineRule="auto"/>
        <w:rPr>
          <w:rFonts w:ascii="Trebuchet MS" w:eastAsia="Trebuchet MS" w:hAnsi="Trebuchet MS" w:cs="Trebuchet MS"/>
        </w:rPr>
      </w:pPr>
      <w:r>
        <w:rPr>
          <w:rFonts w:ascii="Trebuchet MS" w:eastAsia="Trebuchet MS" w:hAnsi="Trebuchet MS" w:cs="Trebuchet MS"/>
        </w:rPr>
        <w:t xml:space="preserve">With presenting </w:t>
      </w:r>
      <w:proofErr w:type="gramStart"/>
      <w:r>
        <w:rPr>
          <w:rFonts w:ascii="Trebuchet MS" w:eastAsia="Trebuchet MS" w:hAnsi="Trebuchet MS" w:cs="Trebuchet MS"/>
        </w:rPr>
        <w:t>partner</w:t>
      </w:r>
      <w:proofErr w:type="gramEnd"/>
      <w:r>
        <w:rPr>
          <w:rFonts w:ascii="Trebuchet MS" w:eastAsia="Trebuchet MS" w:hAnsi="Trebuchet MS" w:cs="Trebuchet MS"/>
        </w:rPr>
        <w:t xml:space="preserve"> the Bagri Foundation, Artes Mundi, the UK’s leading biennial exhibition and international contemporary art prize, has announced </w:t>
      </w:r>
      <w:r>
        <w:rPr>
          <w:rFonts w:ascii="Trebuchet MS" w:eastAsia="Trebuchet MS" w:hAnsi="Trebuchet MS" w:cs="Trebuchet MS"/>
          <w:b/>
          <w:bCs/>
        </w:rPr>
        <w:t xml:space="preserve">Antonio Paucar (born 1973 </w:t>
      </w:r>
      <w:proofErr w:type="spellStart"/>
      <w:r>
        <w:rPr>
          <w:rFonts w:ascii="Trebuchet MS" w:eastAsia="Trebuchet MS" w:hAnsi="Trebuchet MS" w:cs="Trebuchet MS"/>
          <w:b/>
          <w:bCs/>
        </w:rPr>
        <w:t>Huancayo</w:t>
      </w:r>
      <w:proofErr w:type="spellEnd"/>
      <w:r>
        <w:rPr>
          <w:rFonts w:ascii="Trebuchet MS" w:eastAsia="Trebuchet MS" w:hAnsi="Trebuchet MS" w:cs="Trebuchet MS"/>
          <w:b/>
          <w:bCs/>
        </w:rPr>
        <w:t xml:space="preserve">, Peru; lives and works in Berlin and </w:t>
      </w:r>
      <w:proofErr w:type="spellStart"/>
      <w:r>
        <w:rPr>
          <w:rFonts w:ascii="Trebuchet MS" w:eastAsia="Trebuchet MS" w:hAnsi="Trebuchet MS" w:cs="Trebuchet MS"/>
          <w:b/>
          <w:bCs/>
        </w:rPr>
        <w:t>Huancayo</w:t>
      </w:r>
      <w:proofErr w:type="spellEnd"/>
      <w:r>
        <w:rPr>
          <w:rFonts w:ascii="Trebuchet MS" w:eastAsia="Trebuchet MS" w:hAnsi="Trebuchet MS" w:cs="Trebuchet MS"/>
          <w:b/>
          <w:bCs/>
        </w:rPr>
        <w:t>)</w:t>
      </w:r>
      <w:r>
        <w:rPr>
          <w:rFonts w:ascii="Trebuchet MS" w:eastAsia="Trebuchet MS" w:hAnsi="Trebuchet MS" w:cs="Trebuchet MS"/>
          <w:i/>
          <w:iCs/>
        </w:rPr>
        <w:t xml:space="preserve"> </w:t>
      </w:r>
      <w:r>
        <w:rPr>
          <w:rFonts w:ascii="Trebuchet MS" w:eastAsia="Trebuchet MS" w:hAnsi="Trebuchet MS" w:cs="Trebuchet MS"/>
        </w:rPr>
        <w:t xml:space="preserve">as the winner of the Artes Mundi 11 (AM11) prize, with an award sum of £40,000. Alongside him, </w:t>
      </w:r>
      <w:proofErr w:type="spellStart"/>
      <w:r>
        <w:rPr>
          <w:rFonts w:ascii="Trebuchet MS" w:eastAsia="Trebuchet MS" w:hAnsi="Trebuchet MS" w:cs="Trebuchet MS"/>
          <w:b/>
          <w:bCs/>
        </w:rPr>
        <w:t>Sancintya</w:t>
      </w:r>
      <w:proofErr w:type="spellEnd"/>
      <w:r>
        <w:rPr>
          <w:rFonts w:ascii="Trebuchet MS" w:eastAsia="Trebuchet MS" w:hAnsi="Trebuchet MS" w:cs="Trebuchet MS"/>
          <w:b/>
          <w:bCs/>
        </w:rPr>
        <w:t xml:space="preserve"> Mohini Simpson (born 1991 </w:t>
      </w:r>
      <w:proofErr w:type="spellStart"/>
      <w:r>
        <w:rPr>
          <w:rFonts w:ascii="Trebuchet MS" w:eastAsia="Trebuchet MS" w:hAnsi="Trebuchet MS" w:cs="Trebuchet MS"/>
          <w:b/>
          <w:bCs/>
        </w:rPr>
        <w:t>Meeanjin</w:t>
      </w:r>
      <w:proofErr w:type="spellEnd"/>
      <w:r>
        <w:rPr>
          <w:rFonts w:ascii="Trebuchet MS" w:eastAsia="Trebuchet MS" w:hAnsi="Trebuchet MS" w:cs="Trebuchet MS"/>
          <w:b/>
          <w:bCs/>
        </w:rPr>
        <w:t xml:space="preserve">/Brisbane, lives and works in </w:t>
      </w:r>
      <w:proofErr w:type="spellStart"/>
      <w:r>
        <w:rPr>
          <w:rFonts w:ascii="Trebuchet MS" w:eastAsia="Trebuchet MS" w:hAnsi="Trebuchet MS" w:cs="Trebuchet MS"/>
          <w:b/>
          <w:bCs/>
        </w:rPr>
        <w:t>Meeanjin</w:t>
      </w:r>
      <w:proofErr w:type="spellEnd"/>
      <w:r>
        <w:rPr>
          <w:rFonts w:ascii="Trebuchet MS" w:eastAsia="Trebuchet MS" w:hAnsi="Trebuchet MS" w:cs="Trebuchet MS"/>
          <w:b/>
          <w:bCs/>
        </w:rPr>
        <w:t>/Brisbane, Australia)</w:t>
      </w:r>
      <w:r>
        <w:rPr>
          <w:rFonts w:ascii="Trebuchet MS" w:eastAsia="Trebuchet MS" w:hAnsi="Trebuchet MS" w:cs="Trebuchet MS"/>
          <w:i/>
          <w:iCs/>
        </w:rPr>
        <w:t xml:space="preserve"> </w:t>
      </w:r>
      <w:r>
        <w:rPr>
          <w:rFonts w:ascii="Trebuchet MS" w:eastAsia="Trebuchet MS" w:hAnsi="Trebuchet MS" w:cs="Trebuchet MS"/>
        </w:rPr>
        <w:t xml:space="preserve">has been named as the </w:t>
      </w:r>
      <w:r>
        <w:rPr>
          <w:rFonts w:ascii="Trebuchet MS" w:eastAsia="Trebuchet MS" w:hAnsi="Trebuchet MS" w:cs="Trebuchet MS"/>
          <w:highlight w:val="white"/>
        </w:rPr>
        <w:t>Derek Williams Trust Artes Mundi Purchase Prize winner, resulting in one or more of h</w:t>
      </w:r>
      <w:r>
        <w:rPr>
          <w:rFonts w:ascii="Trebuchet MS" w:eastAsia="Trebuchet MS" w:hAnsi="Trebuchet MS" w:cs="Trebuchet MS"/>
        </w:rPr>
        <w:t xml:space="preserve">er works acquired from the exhibitions for </w:t>
      </w:r>
      <w:proofErr w:type="spellStart"/>
      <w:r>
        <w:rPr>
          <w:rFonts w:ascii="Trebuchet MS" w:eastAsia="Trebuchet MS" w:hAnsi="Trebuchet MS" w:cs="Trebuchet MS"/>
        </w:rPr>
        <w:t>Amgueddfa</w:t>
      </w:r>
      <w:proofErr w:type="spellEnd"/>
      <w:r>
        <w:rPr>
          <w:rFonts w:ascii="Trebuchet MS" w:eastAsia="Trebuchet MS" w:hAnsi="Trebuchet MS" w:cs="Trebuchet MS"/>
        </w:rPr>
        <w:t xml:space="preserve"> Cymru - Museum Wales. Paucar and Simpson are two of six international contemporary visual artists whose work is currently on show across five venue partners in Wales until 1 March 2025 for the eleventh anniversary edition of Artes Mundi. Paucar’s work is presented at Mostyn in Llandudno, with </w:t>
      </w:r>
      <w:r>
        <w:rPr>
          <w:rFonts w:ascii="Trebuchet MS" w:eastAsia="Trebuchet MS" w:hAnsi="Trebuchet MS" w:cs="Trebuchet MS"/>
          <w:color w:val="242424"/>
        </w:rPr>
        <w:t xml:space="preserve">Mohini Simpson’s work at Chapter in Cardiff, </w:t>
      </w:r>
      <w:r>
        <w:rPr>
          <w:rFonts w:ascii="Trebuchet MS" w:eastAsia="Trebuchet MS" w:hAnsi="Trebuchet MS" w:cs="Trebuchet MS"/>
        </w:rPr>
        <w:t>alongside the group show at National Museum Cardiff.</w:t>
      </w:r>
    </w:p>
    <w:p w14:paraId="78E28EE9" w14:textId="77777777" w:rsidR="00F03127" w:rsidRDefault="00F03127">
      <w:pPr>
        <w:spacing w:line="240" w:lineRule="auto"/>
        <w:rPr>
          <w:rFonts w:ascii="Trebuchet MS" w:eastAsia="Trebuchet MS" w:hAnsi="Trebuchet MS" w:cs="Trebuchet MS"/>
        </w:rPr>
      </w:pPr>
    </w:p>
    <w:p w14:paraId="26917A54" w14:textId="77777777" w:rsidR="00F03127" w:rsidRDefault="00000000">
      <w:pPr>
        <w:spacing w:line="240" w:lineRule="auto"/>
        <w:rPr>
          <w:rFonts w:ascii="Trebuchet MS" w:eastAsia="Trebuchet MS" w:hAnsi="Trebuchet MS" w:cs="Trebuchet MS"/>
          <w:color w:val="222222"/>
          <w:highlight w:val="white"/>
        </w:rPr>
      </w:pPr>
      <w:r>
        <w:rPr>
          <w:rFonts w:ascii="Trebuchet MS" w:eastAsia="Trebuchet MS" w:hAnsi="Trebuchet MS" w:cs="Trebuchet MS"/>
        </w:rPr>
        <w:t xml:space="preserve">Antonio Paucar creates a unique artistic language through performances, sculpture and related video. Drawing on his origins and the material culture of his indigenous Andean background, his practice poetically tackles contemporary conflicts faced by indigenous peoples and the ensuing environmental threats to place and home. For AM11, Paucar presents a series of new and existing large-scale </w:t>
      </w:r>
      <w:proofErr w:type="gramStart"/>
      <w:r>
        <w:rPr>
          <w:rFonts w:ascii="Trebuchet MS" w:eastAsia="Trebuchet MS" w:hAnsi="Trebuchet MS" w:cs="Trebuchet MS"/>
        </w:rPr>
        <w:t>hand woven</w:t>
      </w:r>
      <w:proofErr w:type="gramEnd"/>
      <w:r>
        <w:rPr>
          <w:rFonts w:ascii="Trebuchet MS" w:eastAsia="Trebuchet MS" w:hAnsi="Trebuchet MS" w:cs="Trebuchet MS"/>
        </w:rPr>
        <w:t xml:space="preserve"> alpaca wool sculptures and related performance videos of their making that result from live performances reflective of rituals and interventions. At Mostyn, Paucar’s presentation comprises the large-scale textile sculpture </w:t>
      </w:r>
      <w:proofErr w:type="spellStart"/>
      <w:r>
        <w:rPr>
          <w:rFonts w:ascii="Trebuchet MS" w:eastAsia="Trebuchet MS" w:hAnsi="Trebuchet MS" w:cs="Trebuchet MS"/>
          <w:i/>
          <w:iCs/>
        </w:rPr>
        <w:t>Illapa</w:t>
      </w:r>
      <w:proofErr w:type="spellEnd"/>
      <w:r>
        <w:rPr>
          <w:rFonts w:ascii="Trebuchet MS" w:eastAsia="Trebuchet MS" w:hAnsi="Trebuchet MS" w:cs="Trebuchet MS"/>
        </w:rPr>
        <w:t xml:space="preserve"> (2021) and a projection of the performance video </w:t>
      </w:r>
      <w:proofErr w:type="spellStart"/>
      <w:r>
        <w:rPr>
          <w:rFonts w:ascii="Trebuchet MS" w:eastAsia="Trebuchet MS" w:hAnsi="Trebuchet MS" w:cs="Trebuchet MS"/>
          <w:i/>
          <w:iCs/>
        </w:rPr>
        <w:t>Suspendio</w:t>
      </w:r>
      <w:proofErr w:type="spellEnd"/>
      <w:r>
        <w:rPr>
          <w:rFonts w:ascii="Trebuchet MS" w:eastAsia="Trebuchet MS" w:hAnsi="Trebuchet MS" w:cs="Trebuchet MS"/>
          <w:i/>
          <w:iCs/>
        </w:rPr>
        <w:t xml:space="preserve"> </w:t>
      </w:r>
      <w:proofErr w:type="spellStart"/>
      <w:r>
        <w:rPr>
          <w:rFonts w:ascii="Trebuchet MS" w:eastAsia="Trebuchet MS" w:hAnsi="Trebuchet MS" w:cs="Trebuchet MS"/>
          <w:i/>
          <w:iCs/>
        </w:rPr>
        <w:t>en</w:t>
      </w:r>
      <w:proofErr w:type="spellEnd"/>
      <w:r>
        <w:rPr>
          <w:rFonts w:ascii="Trebuchet MS" w:eastAsia="Trebuchet MS" w:hAnsi="Trebuchet MS" w:cs="Trebuchet MS"/>
          <w:i/>
          <w:iCs/>
        </w:rPr>
        <w:t xml:space="preserve"> la </w:t>
      </w:r>
      <w:proofErr w:type="spellStart"/>
      <w:r>
        <w:rPr>
          <w:rFonts w:ascii="Trebuchet MS" w:eastAsia="Trebuchet MS" w:hAnsi="Trebuchet MS" w:cs="Trebuchet MS"/>
          <w:i/>
          <w:iCs/>
        </w:rPr>
        <w:t>Quenua</w:t>
      </w:r>
      <w:proofErr w:type="spellEnd"/>
      <w:r>
        <w:rPr>
          <w:rFonts w:ascii="Trebuchet MS" w:eastAsia="Trebuchet MS" w:hAnsi="Trebuchet MS" w:cs="Trebuchet MS"/>
        </w:rPr>
        <w:t xml:space="preserve"> (2014). Alongside these works, </w:t>
      </w:r>
      <w:r>
        <w:rPr>
          <w:rFonts w:ascii="Trebuchet MS" w:eastAsia="Trebuchet MS" w:hAnsi="Trebuchet MS" w:cs="Trebuchet MS"/>
          <w:highlight w:val="white"/>
        </w:rPr>
        <w:t>Paucar revisits an earlier work to create a new performance r</w:t>
      </w:r>
      <w:r>
        <w:rPr>
          <w:rFonts w:ascii="Trebuchet MS" w:eastAsia="Trebuchet MS" w:hAnsi="Trebuchet MS" w:cs="Trebuchet MS"/>
        </w:rPr>
        <w:t>ooted in the material location of North Wales.</w:t>
      </w:r>
      <w:r>
        <w:rPr>
          <w:rFonts w:ascii="Trebuchet MS" w:eastAsia="Trebuchet MS" w:hAnsi="Trebuchet MS" w:cs="Trebuchet MS"/>
          <w:highlight w:val="white"/>
        </w:rPr>
        <w:t xml:space="preserve"> The imprint of the action of performing a handstand against the gallery wall, with feet covered in clay, is shown alongside a film of the performance. At National Museum Cardiff, Paucar presents the newly expanded performance </w:t>
      </w:r>
      <w:r>
        <w:rPr>
          <w:rFonts w:ascii="Trebuchet MS" w:eastAsia="Trebuchet MS" w:hAnsi="Trebuchet MS" w:cs="Trebuchet MS"/>
          <w:i/>
          <w:iCs/>
          <w:highlight w:val="white"/>
        </w:rPr>
        <w:t xml:space="preserve">La Energia </w:t>
      </w:r>
      <w:proofErr w:type="spellStart"/>
      <w:r>
        <w:rPr>
          <w:rFonts w:ascii="Trebuchet MS" w:eastAsia="Trebuchet MS" w:hAnsi="Trebuchet MS" w:cs="Trebuchet MS"/>
          <w:i/>
          <w:iCs/>
          <w:highlight w:val="white"/>
        </w:rPr>
        <w:t>Espiral</w:t>
      </w:r>
      <w:proofErr w:type="spellEnd"/>
      <w:r>
        <w:rPr>
          <w:rFonts w:ascii="Trebuchet MS" w:eastAsia="Trebuchet MS" w:hAnsi="Trebuchet MS" w:cs="Trebuchet MS"/>
          <w:i/>
          <w:iCs/>
          <w:highlight w:val="white"/>
        </w:rPr>
        <w:t xml:space="preserve"> del AYNI II </w:t>
      </w:r>
      <w:r>
        <w:rPr>
          <w:rFonts w:ascii="Trebuchet MS" w:eastAsia="Trebuchet MS" w:hAnsi="Trebuchet MS" w:cs="Trebuchet MS"/>
          <w:highlight w:val="white"/>
        </w:rPr>
        <w:t xml:space="preserve">comprising the video performance and resulting object of a </w:t>
      </w:r>
      <w:proofErr w:type="spellStart"/>
      <w:r>
        <w:rPr>
          <w:rFonts w:ascii="Trebuchet MS" w:eastAsia="Trebuchet MS" w:hAnsi="Trebuchet MS" w:cs="Trebuchet MS"/>
          <w:highlight w:val="white"/>
        </w:rPr>
        <w:t>spiralling</w:t>
      </w:r>
      <w:proofErr w:type="spellEnd"/>
      <w:r>
        <w:rPr>
          <w:rFonts w:ascii="Trebuchet MS" w:eastAsia="Trebuchet MS" w:hAnsi="Trebuchet MS" w:cs="Trebuchet MS"/>
          <w:highlight w:val="white"/>
        </w:rPr>
        <w:t xml:space="preserve"> black and white alpaca wool circl</w:t>
      </w:r>
      <w:r>
        <w:rPr>
          <w:rFonts w:ascii="Trebuchet MS" w:eastAsia="Trebuchet MS" w:hAnsi="Trebuchet MS" w:cs="Trebuchet MS"/>
          <w:color w:val="222222"/>
          <w:highlight w:val="white"/>
        </w:rPr>
        <w:t xml:space="preserve">e. </w:t>
      </w:r>
      <w:r>
        <w:rPr>
          <w:rFonts w:ascii="Trebuchet MS" w:eastAsia="Trebuchet MS" w:hAnsi="Trebuchet MS" w:cs="Trebuchet MS"/>
          <w:i/>
          <w:iCs/>
          <w:color w:val="222222"/>
          <w:highlight w:val="white"/>
        </w:rPr>
        <w:t>El Corazón de la Montaña</w:t>
      </w:r>
      <w:r>
        <w:rPr>
          <w:rFonts w:ascii="Trebuchet MS" w:eastAsia="Trebuchet MS" w:hAnsi="Trebuchet MS" w:cs="Trebuchet MS"/>
          <w:color w:val="222222"/>
          <w:highlight w:val="white"/>
        </w:rPr>
        <w:t xml:space="preserve"> (2018-19) sees the artist in the </w:t>
      </w:r>
      <w:proofErr w:type="spellStart"/>
      <w:r>
        <w:rPr>
          <w:rFonts w:ascii="Trebuchet MS" w:eastAsia="Trebuchet MS" w:hAnsi="Trebuchet MS" w:cs="Trebuchet MS"/>
          <w:color w:val="222222"/>
          <w:highlight w:val="white"/>
        </w:rPr>
        <w:t>Huaytapallana</w:t>
      </w:r>
      <w:proofErr w:type="spellEnd"/>
      <w:r>
        <w:rPr>
          <w:rFonts w:ascii="Trebuchet MS" w:eastAsia="Trebuchet MS" w:hAnsi="Trebuchet MS" w:cs="Trebuchet MS"/>
          <w:color w:val="222222"/>
          <w:highlight w:val="white"/>
        </w:rPr>
        <w:t xml:space="preserve"> mountain range, an area under threat through significant glacier retreat, loss of water resources, ecological damage and increased hazards for the communities dependent on its ecosystem and water supplies. It is a place of worship and spirituality for the </w:t>
      </w:r>
      <w:proofErr w:type="spellStart"/>
      <w:r>
        <w:rPr>
          <w:rFonts w:ascii="Trebuchet MS" w:eastAsia="Trebuchet MS" w:hAnsi="Trebuchet MS" w:cs="Trebuchet MS"/>
          <w:color w:val="222222"/>
          <w:highlight w:val="white"/>
        </w:rPr>
        <w:lastRenderedPageBreak/>
        <w:t>Mantaro</w:t>
      </w:r>
      <w:proofErr w:type="spellEnd"/>
      <w:r>
        <w:rPr>
          <w:rFonts w:ascii="Trebuchet MS" w:eastAsia="Trebuchet MS" w:hAnsi="Trebuchet MS" w:cs="Trebuchet MS"/>
          <w:color w:val="222222"/>
          <w:highlight w:val="white"/>
        </w:rPr>
        <w:t xml:space="preserve"> Andean people. Using his own blood, Paucar writes a sentence in his native language, </w:t>
      </w:r>
      <w:proofErr w:type="spellStart"/>
      <w:r>
        <w:rPr>
          <w:rFonts w:ascii="Trebuchet MS" w:eastAsia="Trebuchet MS" w:hAnsi="Trebuchet MS" w:cs="Trebuchet MS"/>
          <w:color w:val="222222"/>
          <w:highlight w:val="white"/>
        </w:rPr>
        <w:t>wanka</w:t>
      </w:r>
      <w:proofErr w:type="spellEnd"/>
      <w:r>
        <w:rPr>
          <w:rFonts w:ascii="Trebuchet MS" w:eastAsia="Trebuchet MS" w:hAnsi="Trebuchet MS" w:cs="Trebuchet MS"/>
          <w:color w:val="222222"/>
          <w:highlight w:val="white"/>
        </w:rPr>
        <w:t xml:space="preserve"> lima (Quechua </w:t>
      </w:r>
      <w:proofErr w:type="spellStart"/>
      <w:r>
        <w:rPr>
          <w:rFonts w:ascii="Trebuchet MS" w:eastAsia="Trebuchet MS" w:hAnsi="Trebuchet MS" w:cs="Trebuchet MS"/>
          <w:color w:val="222222"/>
          <w:highlight w:val="white"/>
        </w:rPr>
        <w:t>wanka</w:t>
      </w:r>
      <w:proofErr w:type="spellEnd"/>
      <w:r>
        <w:rPr>
          <w:rFonts w:ascii="Trebuchet MS" w:eastAsia="Trebuchet MS" w:hAnsi="Trebuchet MS" w:cs="Trebuchet MS"/>
          <w:color w:val="222222"/>
          <w:highlight w:val="white"/>
        </w:rPr>
        <w:t>), which means: "The heart of the sacred mountains is weeping blood."</w:t>
      </w:r>
    </w:p>
    <w:p w14:paraId="360EC1C2" w14:textId="77777777" w:rsidR="00F03127" w:rsidRDefault="00F03127">
      <w:pPr>
        <w:spacing w:line="240" w:lineRule="auto"/>
        <w:rPr>
          <w:rFonts w:ascii="Trebuchet MS" w:eastAsia="Trebuchet MS" w:hAnsi="Trebuchet MS" w:cs="Trebuchet MS"/>
        </w:rPr>
      </w:pPr>
    </w:p>
    <w:p w14:paraId="6F2BEFC3" w14:textId="77777777" w:rsidR="00F03127" w:rsidRDefault="00000000">
      <w:pPr>
        <w:spacing w:line="240" w:lineRule="auto"/>
        <w:rPr>
          <w:rFonts w:ascii="Trebuchet MS" w:eastAsia="Trebuchet MS" w:hAnsi="Trebuchet MS" w:cs="Trebuchet MS"/>
          <w:i/>
          <w:iCs/>
          <w:color w:val="242424"/>
        </w:rPr>
      </w:pPr>
      <w:r>
        <w:rPr>
          <w:rFonts w:ascii="Trebuchet MS" w:eastAsia="Trebuchet MS" w:hAnsi="Trebuchet MS" w:cs="Trebuchet MS"/>
          <w:b/>
          <w:bCs/>
        </w:rPr>
        <w:t>In a shared statement, the Artes Mundi 11 Jury said:</w:t>
      </w:r>
      <w:r>
        <w:rPr>
          <w:rFonts w:ascii="Trebuchet MS" w:eastAsia="Trebuchet MS" w:hAnsi="Trebuchet MS" w:cs="Trebuchet MS"/>
        </w:rPr>
        <w:t xml:space="preserve"> “</w:t>
      </w:r>
      <w:r>
        <w:rPr>
          <w:rFonts w:ascii="Trebuchet MS" w:eastAsia="Trebuchet MS" w:hAnsi="Trebuchet MS" w:cs="Trebuchet MS"/>
          <w:i/>
          <w:iCs/>
          <w:color w:val="242424"/>
        </w:rPr>
        <w:t>For over twenty years, Artes Mundi has been a leading platform in contemporary art, contributing to the shaping of the field by introducing new and under-</w:t>
      </w:r>
      <w:proofErr w:type="spellStart"/>
      <w:r>
        <w:rPr>
          <w:rFonts w:ascii="Trebuchet MS" w:eastAsia="Trebuchet MS" w:hAnsi="Trebuchet MS" w:cs="Trebuchet MS"/>
          <w:i/>
          <w:iCs/>
          <w:color w:val="242424"/>
        </w:rPr>
        <w:t>recognised</w:t>
      </w:r>
      <w:proofErr w:type="spellEnd"/>
      <w:r>
        <w:rPr>
          <w:rFonts w:ascii="Trebuchet MS" w:eastAsia="Trebuchet MS" w:hAnsi="Trebuchet MS" w:cs="Trebuchet MS"/>
          <w:i/>
          <w:iCs/>
          <w:color w:val="242424"/>
        </w:rPr>
        <w:t xml:space="preserve"> voices and positions; supporting different modes of presentation, and methods of making and sharing work whilst ensuring that these positions and methodologies reach the widest audiences in Wales and internationally. In AM 11, what we found particularly compelling, beyond the strength of the artistic positions, was how the </w:t>
      </w:r>
      <w:proofErr w:type="spellStart"/>
      <w:r>
        <w:rPr>
          <w:rFonts w:ascii="Trebuchet MS" w:eastAsia="Trebuchet MS" w:hAnsi="Trebuchet MS" w:cs="Trebuchet MS"/>
          <w:i/>
          <w:iCs/>
          <w:color w:val="242424"/>
        </w:rPr>
        <w:t>organisation</w:t>
      </w:r>
      <w:proofErr w:type="spellEnd"/>
      <w:r>
        <w:rPr>
          <w:rFonts w:ascii="Trebuchet MS" w:eastAsia="Trebuchet MS" w:hAnsi="Trebuchet MS" w:cs="Trebuchet MS"/>
          <w:i/>
          <w:iCs/>
          <w:color w:val="242424"/>
        </w:rPr>
        <w:t xml:space="preserve"> distributed the exhibitions across the country to highlight the work of art communities outside the </w:t>
      </w:r>
      <w:proofErr w:type="spellStart"/>
      <w:r>
        <w:rPr>
          <w:rFonts w:ascii="Trebuchet MS" w:eastAsia="Trebuchet MS" w:hAnsi="Trebuchet MS" w:cs="Trebuchet MS"/>
          <w:i/>
          <w:iCs/>
          <w:color w:val="242424"/>
        </w:rPr>
        <w:t>centre</w:t>
      </w:r>
      <w:proofErr w:type="spellEnd"/>
      <w:r>
        <w:rPr>
          <w:rFonts w:ascii="Trebuchet MS" w:eastAsia="Trebuchet MS" w:hAnsi="Trebuchet MS" w:cs="Trebuchet MS"/>
          <w:i/>
          <w:iCs/>
          <w:color w:val="242424"/>
        </w:rPr>
        <w:t>, ensuring that resources and works could be shared with audiences nationwide.”</w:t>
      </w:r>
    </w:p>
    <w:p w14:paraId="039A0634" w14:textId="77777777" w:rsidR="00F03127" w:rsidRDefault="00F03127">
      <w:pPr>
        <w:spacing w:line="240" w:lineRule="auto"/>
        <w:rPr>
          <w:rFonts w:ascii="Trebuchet MS" w:eastAsia="Trebuchet MS" w:hAnsi="Trebuchet MS" w:cs="Trebuchet MS"/>
          <w:i/>
          <w:iCs/>
          <w:color w:val="242424"/>
        </w:rPr>
      </w:pPr>
    </w:p>
    <w:p w14:paraId="46EC9DD5" w14:textId="77777777" w:rsidR="00F03127" w:rsidRDefault="00000000">
      <w:pPr>
        <w:shd w:val="clear" w:color="auto" w:fill="FFFFFF"/>
        <w:spacing w:line="240" w:lineRule="auto"/>
        <w:rPr>
          <w:rFonts w:ascii="Trebuchet MS" w:eastAsia="Trebuchet MS" w:hAnsi="Trebuchet MS" w:cs="Trebuchet MS"/>
          <w:i/>
          <w:iCs/>
          <w:color w:val="242424"/>
        </w:rPr>
      </w:pPr>
      <w:r>
        <w:rPr>
          <w:rFonts w:ascii="Trebuchet MS" w:eastAsia="Trebuchet MS" w:hAnsi="Trebuchet MS" w:cs="Trebuchet MS"/>
          <w:i/>
          <w:iCs/>
          <w:color w:val="242424"/>
        </w:rPr>
        <w:t xml:space="preserve">“We find all presentations deserving of recognition, as all artists are confronting the pressing matters of our times from a situated position and with unwavering </w:t>
      </w:r>
      <w:proofErr w:type="spellStart"/>
      <w:r>
        <w:rPr>
          <w:rFonts w:ascii="Trebuchet MS" w:eastAsia="Trebuchet MS" w:hAnsi="Trebuchet MS" w:cs="Trebuchet MS"/>
          <w:i/>
          <w:iCs/>
          <w:color w:val="242424"/>
        </w:rPr>
        <w:t>rigour</w:t>
      </w:r>
      <w:proofErr w:type="spellEnd"/>
      <w:r>
        <w:rPr>
          <w:rFonts w:ascii="Trebuchet MS" w:eastAsia="Trebuchet MS" w:hAnsi="Trebuchet MS" w:cs="Trebuchet MS"/>
          <w:i/>
          <w:iCs/>
          <w:color w:val="242424"/>
        </w:rPr>
        <w:t xml:space="preserve">. After extensive deliberation, we nominate Antonio Paucar for AM11 Prize, as an artist whose expansive practice encapsulates a long-term commitment to and engagement with his local environment and communities, creating work that speaks powerfully to </w:t>
      </w:r>
      <w:proofErr w:type="spellStart"/>
      <w:r>
        <w:rPr>
          <w:rFonts w:ascii="Trebuchet MS" w:eastAsia="Trebuchet MS" w:hAnsi="Trebuchet MS" w:cs="Trebuchet MS"/>
          <w:i/>
          <w:iCs/>
          <w:color w:val="242424"/>
        </w:rPr>
        <w:t>marginalised</w:t>
      </w:r>
      <w:proofErr w:type="spellEnd"/>
      <w:r>
        <w:rPr>
          <w:rFonts w:ascii="Trebuchet MS" w:eastAsia="Trebuchet MS" w:hAnsi="Trebuchet MS" w:cs="Trebuchet MS"/>
          <w:i/>
          <w:iCs/>
          <w:color w:val="242424"/>
        </w:rPr>
        <w:t xml:space="preserve"> contexts and extracted histories. His sensitive economy of means, grounded in nature, sustainability and attention to resource scarcity, embraces a material and visual experimentation of incisive poetic gestures that extends their reach beyond the limits of constraining political imaginaries. Paucar’s practice, alongside all other presentations, aligns with Artes Mundi’s support of practices that exist outside the pressures and prototypes of the art market while remaining committed to artistic freedom and experimentation.”</w:t>
      </w:r>
    </w:p>
    <w:p w14:paraId="7E6FBCE8" w14:textId="77777777" w:rsidR="00F03127" w:rsidRDefault="00F03127">
      <w:pPr>
        <w:shd w:val="clear" w:color="auto" w:fill="FFFFFF"/>
        <w:spacing w:line="240" w:lineRule="auto"/>
        <w:rPr>
          <w:rFonts w:ascii="Trebuchet MS" w:eastAsia="Trebuchet MS" w:hAnsi="Trebuchet MS" w:cs="Trebuchet MS"/>
          <w:color w:val="242424"/>
        </w:rPr>
      </w:pPr>
    </w:p>
    <w:p w14:paraId="1FAF09E4" w14:textId="77777777" w:rsidR="00F03127" w:rsidRDefault="00000000">
      <w:pPr>
        <w:spacing w:line="240" w:lineRule="auto"/>
        <w:rPr>
          <w:rFonts w:ascii="Trebuchet MS" w:eastAsia="Trebuchet MS" w:hAnsi="Trebuchet MS" w:cs="Trebuchet MS"/>
        </w:rPr>
      </w:pPr>
      <w:proofErr w:type="spellStart"/>
      <w:r>
        <w:rPr>
          <w:rFonts w:ascii="Trebuchet MS" w:eastAsia="Trebuchet MS" w:hAnsi="Trebuchet MS" w:cs="Trebuchet MS"/>
        </w:rPr>
        <w:t>Sancintya</w:t>
      </w:r>
      <w:proofErr w:type="spellEnd"/>
      <w:r>
        <w:rPr>
          <w:rFonts w:ascii="Trebuchet MS" w:eastAsia="Trebuchet MS" w:hAnsi="Trebuchet MS" w:cs="Trebuchet MS"/>
        </w:rPr>
        <w:t xml:space="preserve"> Mohini Simpson is a descendant of indentured </w:t>
      </w:r>
      <w:proofErr w:type="spellStart"/>
      <w:r>
        <w:rPr>
          <w:rFonts w:ascii="Trebuchet MS" w:eastAsia="Trebuchet MS" w:hAnsi="Trebuchet MS" w:cs="Trebuchet MS"/>
        </w:rPr>
        <w:t>labourers</w:t>
      </w:r>
      <w:proofErr w:type="spellEnd"/>
      <w:r>
        <w:rPr>
          <w:rFonts w:ascii="Trebuchet MS" w:eastAsia="Trebuchet MS" w:hAnsi="Trebuchet MS" w:cs="Trebuchet MS"/>
        </w:rPr>
        <w:t xml:space="preserve"> sent from India to work on colonial sugar plantations in South Africa. Rooted in this familial background, her work navigates the complexities of migration, memory and trauma, addressing gaps and silences within the colonial archive. Her practice spans painting, video, poetry, and performance, reflecting on her maternal lineage through narratives and rituals. </w:t>
      </w:r>
      <w:r>
        <w:rPr>
          <w:rFonts w:ascii="Trebuchet MS" w:eastAsia="Trebuchet MS" w:hAnsi="Trebuchet MS" w:cs="Trebuchet MS"/>
          <w:highlight w:val="white"/>
        </w:rPr>
        <w:t>A large-scale multi-</w:t>
      </w:r>
      <w:proofErr w:type="spellStart"/>
      <w:r>
        <w:rPr>
          <w:rFonts w:ascii="Trebuchet MS" w:eastAsia="Trebuchet MS" w:hAnsi="Trebuchet MS" w:cs="Trebuchet MS"/>
          <w:highlight w:val="white"/>
        </w:rPr>
        <w:t>panelled</w:t>
      </w:r>
      <w:proofErr w:type="spellEnd"/>
      <w:r>
        <w:rPr>
          <w:rFonts w:ascii="Trebuchet MS" w:eastAsia="Trebuchet MS" w:hAnsi="Trebuchet MS" w:cs="Trebuchet MS"/>
          <w:highlight w:val="white"/>
        </w:rPr>
        <w:t xml:space="preserve"> </w:t>
      </w:r>
      <w:proofErr w:type="spellStart"/>
      <w:r>
        <w:rPr>
          <w:rFonts w:ascii="Trebuchet MS" w:eastAsia="Trebuchet MS" w:hAnsi="Trebuchet MS" w:cs="Trebuchet MS"/>
          <w:highlight w:val="white"/>
        </w:rPr>
        <w:t>watercolour</w:t>
      </w:r>
      <w:proofErr w:type="spellEnd"/>
      <w:r>
        <w:rPr>
          <w:rFonts w:ascii="Trebuchet MS" w:eastAsia="Trebuchet MS" w:hAnsi="Trebuchet MS" w:cs="Trebuchet MS"/>
          <w:highlight w:val="white"/>
        </w:rPr>
        <w:t xml:space="preserve"> and gouache work on paper referencing Indian miniature painting traditions as well as the aerial view landscapes common in Indigenous Australian art, is presented at National Museum Cardiff, on loan from MCA, Sydney, Australia. Alongside it is </w:t>
      </w:r>
      <w:r>
        <w:rPr>
          <w:rFonts w:ascii="Trebuchet MS" w:eastAsia="Trebuchet MS" w:hAnsi="Trebuchet MS" w:cs="Trebuchet MS"/>
          <w:i/>
          <w:iCs/>
          <w:highlight w:val="white"/>
        </w:rPr>
        <w:t>Sugar Vessels</w:t>
      </w:r>
      <w:r>
        <w:rPr>
          <w:rFonts w:ascii="Trebuchet MS" w:eastAsia="Trebuchet MS" w:hAnsi="Trebuchet MS" w:cs="Trebuchet MS"/>
          <w:highlight w:val="white"/>
        </w:rPr>
        <w:t>, a work in which three black clay vessels (fired in sugar cane mulch) become symbols for body, water and boat, referencing migratory ocean voyages and the dark history and residue of the sugar industry.</w:t>
      </w:r>
      <w:r>
        <w:rPr>
          <w:rFonts w:ascii="Trebuchet MS" w:eastAsia="Trebuchet MS" w:hAnsi="Trebuchet MS" w:cs="Trebuchet MS"/>
        </w:rPr>
        <w:t xml:space="preserve"> </w:t>
      </w:r>
    </w:p>
    <w:p w14:paraId="191B422D" w14:textId="77777777" w:rsidR="00F03127" w:rsidRDefault="00F03127">
      <w:pPr>
        <w:shd w:val="clear" w:color="auto" w:fill="FFFFFF"/>
        <w:spacing w:line="240" w:lineRule="auto"/>
        <w:rPr>
          <w:rFonts w:ascii="Trebuchet MS" w:eastAsia="Trebuchet MS" w:hAnsi="Trebuchet MS" w:cs="Trebuchet MS"/>
          <w:color w:val="242424"/>
        </w:rPr>
      </w:pPr>
    </w:p>
    <w:p w14:paraId="45C683BA" w14:textId="77777777" w:rsidR="00F03127" w:rsidRDefault="00000000">
      <w:pPr>
        <w:shd w:val="clear" w:color="auto" w:fill="FFFFFF"/>
        <w:spacing w:line="240" w:lineRule="auto"/>
        <w:rPr>
          <w:rFonts w:ascii="Trebuchet MS" w:eastAsia="Trebuchet MS" w:hAnsi="Trebuchet MS" w:cs="Trebuchet MS"/>
          <w:color w:val="242424"/>
        </w:rPr>
      </w:pPr>
      <w:r>
        <w:rPr>
          <w:rFonts w:ascii="Trebuchet MS" w:eastAsia="Trebuchet MS" w:hAnsi="Trebuchet MS" w:cs="Trebuchet MS"/>
          <w:color w:val="242424"/>
        </w:rPr>
        <w:t xml:space="preserve">The Derek Williams Trust Purchase Prize enables a work of art by an Artes Mundi shortlisted artist to be acquired by </w:t>
      </w:r>
      <w:proofErr w:type="spellStart"/>
      <w:r>
        <w:rPr>
          <w:rFonts w:ascii="Trebuchet MS" w:eastAsia="Trebuchet MS" w:hAnsi="Trebuchet MS" w:cs="Trebuchet MS"/>
          <w:color w:val="242424"/>
        </w:rPr>
        <w:t>Amgueddfa</w:t>
      </w:r>
      <w:proofErr w:type="spellEnd"/>
      <w:r>
        <w:rPr>
          <w:rFonts w:ascii="Trebuchet MS" w:eastAsia="Trebuchet MS" w:hAnsi="Trebuchet MS" w:cs="Trebuchet MS"/>
          <w:color w:val="242424"/>
        </w:rPr>
        <w:t xml:space="preserve"> Cymru - Museum Wales for its permanent collection of contemporary art. Previous recipients of the award have included Prabhakar </w:t>
      </w:r>
      <w:proofErr w:type="spellStart"/>
      <w:r>
        <w:rPr>
          <w:rFonts w:ascii="Trebuchet MS" w:eastAsia="Trebuchet MS" w:hAnsi="Trebuchet MS" w:cs="Trebuchet MS"/>
          <w:color w:val="242424"/>
        </w:rPr>
        <w:t>Pachpute</w:t>
      </w:r>
      <w:proofErr w:type="spellEnd"/>
      <w:r>
        <w:rPr>
          <w:rFonts w:ascii="Trebuchet MS" w:eastAsia="Trebuchet MS" w:hAnsi="Trebuchet MS" w:cs="Trebuchet MS"/>
          <w:color w:val="242424"/>
        </w:rPr>
        <w:t xml:space="preserve">, Ragnar Kjartansson, Bedwyr Williams, Tanya Bruguera and Anna </w:t>
      </w:r>
      <w:proofErr w:type="spellStart"/>
      <w:r>
        <w:rPr>
          <w:rFonts w:ascii="Trebuchet MS" w:eastAsia="Trebuchet MS" w:hAnsi="Trebuchet MS" w:cs="Trebuchet MS"/>
          <w:color w:val="242424"/>
        </w:rPr>
        <w:t>Boghiguian</w:t>
      </w:r>
      <w:proofErr w:type="spellEnd"/>
      <w:r>
        <w:rPr>
          <w:rFonts w:ascii="Trebuchet MS" w:eastAsia="Trebuchet MS" w:hAnsi="Trebuchet MS" w:cs="Trebuchet MS"/>
          <w:color w:val="242424"/>
        </w:rPr>
        <w:t xml:space="preserve">. </w:t>
      </w:r>
    </w:p>
    <w:p w14:paraId="6BB84611" w14:textId="77777777" w:rsidR="00F03127" w:rsidRDefault="00F03127">
      <w:pPr>
        <w:shd w:val="clear" w:color="auto" w:fill="FFFFFF"/>
        <w:spacing w:line="240" w:lineRule="auto"/>
        <w:rPr>
          <w:rFonts w:ascii="Trebuchet MS" w:eastAsia="Trebuchet MS" w:hAnsi="Trebuchet MS" w:cs="Trebuchet MS"/>
          <w:color w:val="242424"/>
        </w:rPr>
      </w:pPr>
    </w:p>
    <w:p w14:paraId="1764EFAB" w14:textId="77777777" w:rsidR="00F03127" w:rsidRDefault="00000000">
      <w:pPr>
        <w:shd w:val="clear" w:color="auto" w:fill="FFFFFF"/>
        <w:spacing w:line="240" w:lineRule="auto"/>
        <w:rPr>
          <w:rFonts w:ascii="Trebuchet MS" w:eastAsia="Trebuchet MS" w:hAnsi="Trebuchet MS" w:cs="Trebuchet MS"/>
          <w:i/>
          <w:iCs/>
          <w:highlight w:val="white"/>
        </w:rPr>
      </w:pPr>
      <w:r>
        <w:rPr>
          <w:rFonts w:ascii="Trebuchet MS" w:eastAsia="Trebuchet MS" w:hAnsi="Trebuchet MS" w:cs="Trebuchet MS"/>
          <w:color w:val="242424"/>
        </w:rPr>
        <w:t>Jamie Seaton, selector for The Derek Williams Trust said:</w:t>
      </w:r>
      <w:r>
        <w:rPr>
          <w:rFonts w:ascii="Trebuchet MS" w:eastAsia="Trebuchet MS" w:hAnsi="Trebuchet MS" w:cs="Trebuchet MS"/>
          <w:highlight w:val="white"/>
        </w:rPr>
        <w:t xml:space="preserve"> </w:t>
      </w:r>
      <w:r>
        <w:rPr>
          <w:rFonts w:ascii="Trebuchet MS" w:eastAsia="Trebuchet MS" w:hAnsi="Trebuchet MS" w:cs="Trebuchet MS"/>
          <w:i/>
          <w:iCs/>
          <w:highlight w:val="white"/>
        </w:rPr>
        <w:t xml:space="preserve">“The Derek Williams Trust is absolutely delighted that </w:t>
      </w:r>
      <w:proofErr w:type="spellStart"/>
      <w:r>
        <w:rPr>
          <w:rFonts w:ascii="Trebuchet MS" w:eastAsia="Trebuchet MS" w:hAnsi="Trebuchet MS" w:cs="Trebuchet MS"/>
          <w:i/>
          <w:iCs/>
          <w:highlight w:val="white"/>
        </w:rPr>
        <w:t>Sancintya</w:t>
      </w:r>
      <w:proofErr w:type="spellEnd"/>
      <w:r>
        <w:rPr>
          <w:rFonts w:ascii="Trebuchet MS" w:eastAsia="Trebuchet MS" w:hAnsi="Trebuchet MS" w:cs="Trebuchet MS"/>
          <w:i/>
          <w:iCs/>
          <w:highlight w:val="white"/>
        </w:rPr>
        <w:t xml:space="preserve"> Mohini Simpson has been awarded the Derek Williams Trust Artes Mundi Purchase Prize. The judging panel was impressed by the breadth of the artist’s work which, spanning painting, sculpture, installation, film, performance and the written word, holds to a clear individuality and unity of purpose. The works on paper particularly impressed: the employment of North Indian miniature techniques traditionally associated with </w:t>
      </w:r>
      <w:proofErr w:type="spellStart"/>
      <w:r>
        <w:rPr>
          <w:rFonts w:ascii="Trebuchet MS" w:eastAsia="Trebuchet MS" w:hAnsi="Trebuchet MS" w:cs="Trebuchet MS"/>
          <w:i/>
          <w:iCs/>
          <w:highlight w:val="white"/>
        </w:rPr>
        <w:t>mythologised</w:t>
      </w:r>
      <w:proofErr w:type="spellEnd"/>
      <w:r>
        <w:rPr>
          <w:rFonts w:ascii="Trebuchet MS" w:eastAsia="Trebuchet MS" w:hAnsi="Trebuchet MS" w:cs="Trebuchet MS"/>
          <w:i/>
          <w:iCs/>
          <w:highlight w:val="white"/>
        </w:rPr>
        <w:t xml:space="preserve"> histories serving to </w:t>
      </w:r>
      <w:proofErr w:type="spellStart"/>
      <w:r>
        <w:rPr>
          <w:rFonts w:ascii="Trebuchet MS" w:eastAsia="Trebuchet MS" w:hAnsi="Trebuchet MS" w:cs="Trebuchet MS"/>
          <w:i/>
          <w:iCs/>
          <w:highlight w:val="white"/>
        </w:rPr>
        <w:t>universalise</w:t>
      </w:r>
      <w:proofErr w:type="spellEnd"/>
      <w:r>
        <w:rPr>
          <w:rFonts w:ascii="Trebuchet MS" w:eastAsia="Trebuchet MS" w:hAnsi="Trebuchet MS" w:cs="Trebuchet MS"/>
          <w:i/>
          <w:iCs/>
          <w:highlight w:val="white"/>
        </w:rPr>
        <w:t xml:space="preserve"> the injustices depicted, while the works’ delicacy, accuracy and beauty brings the viewer paradoxically - and shockingly - right back, face to face, with specific horrors.”</w:t>
      </w:r>
    </w:p>
    <w:p w14:paraId="164B1F68" w14:textId="77777777" w:rsidR="00F03127" w:rsidRDefault="00F03127">
      <w:pPr>
        <w:shd w:val="clear" w:color="auto" w:fill="FFFFFF"/>
        <w:spacing w:line="240" w:lineRule="auto"/>
        <w:rPr>
          <w:rFonts w:ascii="Trebuchet MS" w:eastAsia="Trebuchet MS" w:hAnsi="Trebuchet MS" w:cs="Trebuchet MS"/>
          <w:i/>
          <w:iCs/>
          <w:highlight w:val="white"/>
        </w:rPr>
      </w:pPr>
    </w:p>
    <w:p w14:paraId="5B0099AB" w14:textId="77777777" w:rsidR="00F03127" w:rsidRDefault="00000000">
      <w:pPr>
        <w:spacing w:line="240" w:lineRule="auto"/>
        <w:rPr>
          <w:rFonts w:ascii="Trebuchet MS" w:eastAsia="Trebuchet MS" w:hAnsi="Trebuchet MS" w:cs="Trebuchet MS"/>
        </w:rPr>
      </w:pPr>
      <w:r>
        <w:rPr>
          <w:rFonts w:ascii="Trebuchet MS" w:eastAsia="Trebuchet MS" w:hAnsi="Trebuchet MS" w:cs="Trebuchet MS"/>
        </w:rPr>
        <w:lastRenderedPageBreak/>
        <w:t xml:space="preserve">As a vital platform of cultural exchange between the UK and global artistic communities </w:t>
      </w:r>
      <w:proofErr w:type="spellStart"/>
      <w:r>
        <w:rPr>
          <w:rFonts w:ascii="Trebuchet MS" w:eastAsia="Trebuchet MS" w:hAnsi="Trebuchet MS" w:cs="Trebuchet MS"/>
        </w:rPr>
        <w:t>centred</w:t>
      </w:r>
      <w:proofErr w:type="spellEnd"/>
      <w:r>
        <w:rPr>
          <w:rFonts w:ascii="Trebuchet MS" w:eastAsia="Trebuchet MS" w:hAnsi="Trebuchet MS" w:cs="Trebuchet MS"/>
        </w:rPr>
        <w:t xml:space="preserve"> on the ongoing</w:t>
      </w:r>
      <w:r>
        <w:t> </w:t>
      </w:r>
      <w:r>
        <w:rPr>
          <w:rFonts w:ascii="Trebuchet MS" w:eastAsia="Trebuchet MS" w:hAnsi="Trebuchet MS" w:cs="Trebuchet MS"/>
        </w:rPr>
        <w:t>examination of the</w:t>
      </w:r>
      <w:r>
        <w:t> </w:t>
      </w:r>
      <w:r>
        <w:rPr>
          <w:rFonts w:ascii="Trebuchet MS" w:eastAsia="Trebuchet MS" w:hAnsi="Trebuchet MS" w:cs="Trebuchet MS"/>
        </w:rPr>
        <w:t>‘human</w:t>
      </w:r>
      <w:r>
        <w:t> </w:t>
      </w:r>
      <w:r>
        <w:rPr>
          <w:rFonts w:ascii="Trebuchet MS" w:eastAsia="Trebuchet MS" w:hAnsi="Trebuchet MS" w:cs="Trebuchet MS"/>
        </w:rPr>
        <w:t xml:space="preserve">condition’, Artes Mundi brings together a significant biennial exhibition of contemporary art from impactful international artists. AM11 continues its legacy of presenting exceptional work in Wales that engages with the significant issues of our time. The solo presentation locations for AM11 are: </w:t>
      </w:r>
      <w:proofErr w:type="spellStart"/>
      <w:r>
        <w:rPr>
          <w:rFonts w:ascii="Trebuchet MS" w:eastAsia="Trebuchet MS" w:hAnsi="Trebuchet MS" w:cs="Trebuchet MS"/>
          <w:b/>
          <w:bCs/>
        </w:rPr>
        <w:t>Anawana</w:t>
      </w:r>
      <w:proofErr w:type="spellEnd"/>
      <w:r>
        <w:rPr>
          <w:rFonts w:ascii="Trebuchet MS" w:eastAsia="Trebuchet MS" w:hAnsi="Trebuchet MS" w:cs="Trebuchet MS"/>
          <w:b/>
          <w:bCs/>
        </w:rPr>
        <w:t xml:space="preserve"> </w:t>
      </w:r>
      <w:proofErr w:type="spellStart"/>
      <w:r>
        <w:rPr>
          <w:rFonts w:ascii="Trebuchet MS" w:eastAsia="Trebuchet MS" w:hAnsi="Trebuchet MS" w:cs="Trebuchet MS"/>
          <w:b/>
          <w:bCs/>
        </w:rPr>
        <w:t>Haloba</w:t>
      </w:r>
      <w:proofErr w:type="spellEnd"/>
      <w:r>
        <w:rPr>
          <w:rFonts w:ascii="Trebuchet MS" w:eastAsia="Trebuchet MS" w:hAnsi="Trebuchet MS" w:cs="Trebuchet MS"/>
          <w:b/>
          <w:bCs/>
        </w:rPr>
        <w:t xml:space="preserve"> </w:t>
      </w:r>
      <w:r>
        <w:rPr>
          <w:rFonts w:ascii="Trebuchet MS" w:eastAsia="Trebuchet MS" w:hAnsi="Trebuchet MS" w:cs="Trebuchet MS"/>
        </w:rPr>
        <w:t xml:space="preserve">and </w:t>
      </w:r>
      <w:proofErr w:type="spellStart"/>
      <w:r>
        <w:rPr>
          <w:rFonts w:ascii="Trebuchet MS" w:eastAsia="Trebuchet MS" w:hAnsi="Trebuchet MS" w:cs="Trebuchet MS"/>
          <w:b/>
          <w:bCs/>
        </w:rPr>
        <w:t>Sawangwongse</w:t>
      </w:r>
      <w:proofErr w:type="spellEnd"/>
      <w:r>
        <w:rPr>
          <w:rFonts w:ascii="Trebuchet MS" w:eastAsia="Trebuchet MS" w:hAnsi="Trebuchet MS" w:cs="Trebuchet MS"/>
          <w:b/>
          <w:bCs/>
        </w:rPr>
        <w:t xml:space="preserve"> </w:t>
      </w:r>
      <w:proofErr w:type="spellStart"/>
      <w:r>
        <w:rPr>
          <w:rFonts w:ascii="Trebuchet MS" w:eastAsia="Trebuchet MS" w:hAnsi="Trebuchet MS" w:cs="Trebuchet MS"/>
          <w:b/>
          <w:bCs/>
        </w:rPr>
        <w:t>Yawnghwe</w:t>
      </w:r>
      <w:proofErr w:type="spellEnd"/>
      <w:r>
        <w:rPr>
          <w:rFonts w:ascii="Trebuchet MS" w:eastAsia="Trebuchet MS" w:hAnsi="Trebuchet MS" w:cs="Trebuchet MS"/>
        </w:rPr>
        <w:t xml:space="preserve"> at Aberystwyth Arts Centre, Aberystwyth; </w:t>
      </w:r>
      <w:proofErr w:type="spellStart"/>
      <w:r>
        <w:rPr>
          <w:rFonts w:ascii="Trebuchet MS" w:eastAsia="Trebuchet MS" w:hAnsi="Trebuchet MS" w:cs="Trebuchet MS"/>
          <w:b/>
          <w:bCs/>
        </w:rPr>
        <w:t>Sancintya</w:t>
      </w:r>
      <w:proofErr w:type="spellEnd"/>
      <w:r>
        <w:rPr>
          <w:rFonts w:ascii="Trebuchet MS" w:eastAsia="Trebuchet MS" w:hAnsi="Trebuchet MS" w:cs="Trebuchet MS"/>
          <w:b/>
          <w:bCs/>
        </w:rPr>
        <w:t xml:space="preserve"> Mohini Simpson</w:t>
      </w:r>
      <w:r>
        <w:rPr>
          <w:rFonts w:ascii="Trebuchet MS" w:eastAsia="Trebuchet MS" w:hAnsi="Trebuchet MS" w:cs="Trebuchet MS"/>
        </w:rPr>
        <w:t xml:space="preserve"> at Chapter, Cardiff; </w:t>
      </w:r>
      <w:r>
        <w:rPr>
          <w:rFonts w:ascii="Trebuchet MS" w:eastAsia="Trebuchet MS" w:hAnsi="Trebuchet MS" w:cs="Trebuchet MS"/>
          <w:b/>
          <w:bCs/>
        </w:rPr>
        <w:t xml:space="preserve">Kameelah Janan Rasheed </w:t>
      </w:r>
      <w:r>
        <w:rPr>
          <w:rFonts w:ascii="Trebuchet MS" w:eastAsia="Trebuchet MS" w:hAnsi="Trebuchet MS" w:cs="Trebuchet MS"/>
        </w:rPr>
        <w:t xml:space="preserve">at Glynn Vivian Art Gallery, Swansea; and </w:t>
      </w:r>
      <w:r>
        <w:rPr>
          <w:rFonts w:ascii="Trebuchet MS" w:eastAsia="Trebuchet MS" w:hAnsi="Trebuchet MS" w:cs="Trebuchet MS"/>
          <w:b/>
          <w:bCs/>
        </w:rPr>
        <w:t>Jumana Emil Abboud</w:t>
      </w:r>
      <w:r>
        <w:rPr>
          <w:rFonts w:ascii="Trebuchet MS" w:eastAsia="Trebuchet MS" w:hAnsi="Trebuchet MS" w:cs="Trebuchet MS"/>
        </w:rPr>
        <w:t xml:space="preserve"> and </w:t>
      </w:r>
      <w:r>
        <w:rPr>
          <w:rFonts w:ascii="Trebuchet MS" w:eastAsia="Trebuchet MS" w:hAnsi="Trebuchet MS" w:cs="Trebuchet MS"/>
          <w:b/>
          <w:bCs/>
        </w:rPr>
        <w:t xml:space="preserve">Antonio Paucar </w:t>
      </w:r>
      <w:r>
        <w:rPr>
          <w:rFonts w:ascii="Trebuchet MS" w:eastAsia="Trebuchet MS" w:hAnsi="Trebuchet MS" w:cs="Trebuchet MS"/>
        </w:rPr>
        <w:t>at Mostyn, Llandudno. All artists are represented in a group presentation at National Museum Cardiff, acting as a central focal hub including ambitious new productions and major museum loans, that speak to the fundamental core of each artist’s practice. The group show allows thematic dialogue to be revealed between each artist, rooted in personal histories and storytelling that examines issues of loss, memory, and migration with consequent trauma and environmental cost. This is augmented by in-depth solo exhibitions across the country.</w:t>
      </w:r>
    </w:p>
    <w:p w14:paraId="41141A80" w14:textId="77777777" w:rsidR="00F03127" w:rsidRDefault="00F03127">
      <w:pPr>
        <w:shd w:val="clear" w:color="auto" w:fill="FFFFFF"/>
        <w:spacing w:line="240" w:lineRule="auto"/>
        <w:rPr>
          <w:rFonts w:ascii="Trebuchet MS" w:eastAsia="Trebuchet MS" w:hAnsi="Trebuchet MS" w:cs="Trebuchet MS"/>
          <w:highlight w:val="white"/>
        </w:rPr>
      </w:pPr>
    </w:p>
    <w:p w14:paraId="3B497120" w14:textId="77777777" w:rsidR="00F03127" w:rsidRDefault="00F03127">
      <w:pPr>
        <w:shd w:val="clear" w:color="auto" w:fill="FFFFFF"/>
        <w:spacing w:line="240" w:lineRule="auto"/>
        <w:rPr>
          <w:rFonts w:ascii="Trebuchet MS" w:eastAsia="Trebuchet MS" w:hAnsi="Trebuchet MS" w:cs="Trebuchet MS"/>
          <w:i/>
          <w:iCs/>
          <w:color w:val="242424"/>
        </w:rPr>
      </w:pPr>
    </w:p>
    <w:p w14:paraId="0B859D30" w14:textId="77777777" w:rsidR="00F03127" w:rsidRDefault="00000000">
      <w:pPr>
        <w:shd w:val="clear" w:color="auto" w:fill="FFFFFF"/>
        <w:spacing w:line="240" w:lineRule="auto"/>
        <w:jc w:val="center"/>
        <w:rPr>
          <w:rFonts w:ascii="Trebuchet MS" w:eastAsia="Trebuchet MS" w:hAnsi="Trebuchet MS" w:cs="Trebuchet MS"/>
          <w:b/>
          <w:bCs/>
        </w:rPr>
      </w:pPr>
      <w:r>
        <w:rPr>
          <w:rFonts w:ascii="Trebuchet MS" w:eastAsia="Trebuchet MS" w:hAnsi="Trebuchet MS" w:cs="Trebuchet MS"/>
          <w:b/>
          <w:bCs/>
        </w:rPr>
        <w:t>-ENDS-</w:t>
      </w:r>
    </w:p>
    <w:p w14:paraId="1FEBF5A2" w14:textId="77777777" w:rsidR="00F03127" w:rsidRDefault="00F03127">
      <w:pPr>
        <w:shd w:val="clear" w:color="auto" w:fill="FFFFFF"/>
        <w:spacing w:line="240" w:lineRule="auto"/>
        <w:rPr>
          <w:rFonts w:ascii="Trebuchet MS" w:eastAsia="Trebuchet MS" w:hAnsi="Trebuchet MS" w:cs="Trebuchet MS"/>
          <w:b/>
          <w:bCs/>
        </w:rPr>
      </w:pPr>
    </w:p>
    <w:p w14:paraId="3A3B0E5C" w14:textId="77777777" w:rsidR="00F03127" w:rsidRDefault="00F03127">
      <w:pPr>
        <w:shd w:val="clear" w:color="auto" w:fill="FFFFFF"/>
        <w:spacing w:line="240" w:lineRule="auto"/>
        <w:rPr>
          <w:rFonts w:ascii="Trebuchet MS" w:eastAsia="Trebuchet MS" w:hAnsi="Trebuchet MS" w:cs="Trebuchet MS"/>
          <w:b/>
          <w:bCs/>
        </w:rPr>
      </w:pPr>
    </w:p>
    <w:p w14:paraId="06A2B658" w14:textId="77777777" w:rsidR="00F03127" w:rsidRDefault="00000000">
      <w:pPr>
        <w:shd w:val="clear" w:color="auto" w:fill="FFFFFF"/>
        <w:spacing w:line="240" w:lineRule="auto"/>
        <w:rPr>
          <w:rFonts w:ascii="Trebuchet MS" w:eastAsia="Trebuchet MS" w:hAnsi="Trebuchet MS" w:cs="Trebuchet MS"/>
          <w:b/>
          <w:bCs/>
        </w:rPr>
      </w:pPr>
      <w:r>
        <w:rPr>
          <w:rFonts w:ascii="Trebuchet MS" w:eastAsia="Trebuchet MS" w:hAnsi="Trebuchet MS" w:cs="Trebuchet MS"/>
          <w:b/>
          <w:bCs/>
        </w:rPr>
        <w:t>ALL PRESS ENQUIRIES</w:t>
      </w:r>
    </w:p>
    <w:p w14:paraId="2B39F60F" w14:textId="77777777" w:rsidR="00F03127" w:rsidRDefault="00000000">
      <w:pPr>
        <w:spacing w:line="240" w:lineRule="auto"/>
        <w:rPr>
          <w:rFonts w:ascii="Trebuchet MS" w:eastAsia="Trebuchet MS" w:hAnsi="Trebuchet MS" w:cs="Trebuchet MS"/>
        </w:rPr>
      </w:pPr>
      <w:r>
        <w:rPr>
          <w:rFonts w:ascii="Trebuchet MS" w:eastAsia="Trebuchet MS" w:hAnsi="Trebuchet MS" w:cs="Trebuchet MS"/>
        </w:rPr>
        <w:t xml:space="preserve">Matthew Brown at Sam Talbot | </w:t>
      </w:r>
      <w:hyperlink r:id="rId8">
        <w:r>
          <w:rPr>
            <w:rFonts w:ascii="Trebuchet MS" w:eastAsia="Trebuchet MS" w:hAnsi="Trebuchet MS" w:cs="Trebuchet MS"/>
            <w:color w:val="1155CC"/>
            <w:u w:val="single"/>
          </w:rPr>
          <w:t>matthew@sam-talbot.com</w:t>
        </w:r>
      </w:hyperlink>
      <w:r>
        <w:rPr>
          <w:rFonts w:ascii="Trebuchet MS" w:eastAsia="Trebuchet MS" w:hAnsi="Trebuchet MS" w:cs="Trebuchet MS"/>
        </w:rPr>
        <w:t xml:space="preserve"> | +44 (0) 7989 446557</w:t>
      </w:r>
    </w:p>
    <w:p w14:paraId="69A157BE" w14:textId="77777777" w:rsidR="00F03127" w:rsidRDefault="00000000">
      <w:pPr>
        <w:spacing w:line="240" w:lineRule="auto"/>
        <w:rPr>
          <w:rFonts w:ascii="Trebuchet MS" w:eastAsia="Trebuchet MS" w:hAnsi="Trebuchet MS" w:cs="Trebuchet MS"/>
        </w:rPr>
      </w:pPr>
      <w:r>
        <w:rPr>
          <w:rFonts w:ascii="Trebuchet MS" w:eastAsia="Trebuchet MS" w:hAnsi="Trebuchet MS" w:cs="Trebuchet MS"/>
        </w:rPr>
        <w:t xml:space="preserve">Flora Guildford at Sam Talbot | </w:t>
      </w:r>
      <w:hyperlink r:id="rId9">
        <w:r>
          <w:rPr>
            <w:rFonts w:ascii="Trebuchet MS" w:eastAsia="Trebuchet MS" w:hAnsi="Trebuchet MS" w:cs="Trebuchet MS"/>
            <w:color w:val="1155CC"/>
            <w:u w:val="single"/>
          </w:rPr>
          <w:t>flora@sam-talbot.com</w:t>
        </w:r>
      </w:hyperlink>
      <w:r>
        <w:rPr>
          <w:rFonts w:ascii="Trebuchet MS" w:eastAsia="Trebuchet MS" w:hAnsi="Trebuchet MS" w:cs="Trebuchet MS"/>
        </w:rPr>
        <w:t xml:space="preserve"> | +44 (0) 7708 786516</w:t>
      </w:r>
    </w:p>
    <w:p w14:paraId="6DAFFA00" w14:textId="77777777" w:rsidR="00F03127" w:rsidRDefault="00F03127">
      <w:pPr>
        <w:spacing w:line="240" w:lineRule="auto"/>
        <w:rPr>
          <w:rFonts w:ascii="Trebuchet MS" w:eastAsia="Trebuchet MS" w:hAnsi="Trebuchet MS" w:cs="Trebuchet MS"/>
        </w:rPr>
      </w:pPr>
    </w:p>
    <w:p w14:paraId="1316B402" w14:textId="77777777" w:rsidR="00F03127" w:rsidRDefault="00F03127">
      <w:pPr>
        <w:spacing w:line="240" w:lineRule="auto"/>
        <w:rPr>
          <w:rFonts w:ascii="Trebuchet MS" w:eastAsia="Trebuchet MS" w:hAnsi="Trebuchet MS" w:cs="Trebuchet MS"/>
          <w:b/>
          <w:bCs/>
        </w:rPr>
      </w:pPr>
    </w:p>
    <w:p w14:paraId="69047AAE" w14:textId="77777777" w:rsidR="00F03127" w:rsidRDefault="00000000">
      <w:pPr>
        <w:spacing w:line="240" w:lineRule="auto"/>
        <w:rPr>
          <w:rFonts w:ascii="Trebuchet MS" w:eastAsia="Trebuchet MS" w:hAnsi="Trebuchet MS" w:cs="Trebuchet MS"/>
          <w:b/>
          <w:bCs/>
        </w:rPr>
      </w:pPr>
      <w:r>
        <w:rPr>
          <w:rFonts w:ascii="Trebuchet MS" w:eastAsia="Trebuchet MS" w:hAnsi="Trebuchet MS" w:cs="Trebuchet MS"/>
          <w:b/>
          <w:bCs/>
        </w:rPr>
        <w:t>WELSH LANGUAGE PRESS</w:t>
      </w:r>
    </w:p>
    <w:p w14:paraId="6BE349C3" w14:textId="77777777" w:rsidR="00F03127" w:rsidRDefault="00000000">
      <w:pPr>
        <w:spacing w:line="240" w:lineRule="auto"/>
        <w:rPr>
          <w:rFonts w:ascii="Trebuchet MS" w:eastAsia="Trebuchet MS" w:hAnsi="Trebuchet MS" w:cs="Trebuchet MS"/>
        </w:rPr>
      </w:pPr>
      <w:r>
        <w:rPr>
          <w:rFonts w:ascii="Trebuchet MS" w:eastAsia="Trebuchet MS" w:hAnsi="Trebuchet MS" w:cs="Trebuchet MS"/>
        </w:rPr>
        <w:t xml:space="preserve">Mary Dunbar at Artes Mundi | </w:t>
      </w:r>
      <w:hyperlink r:id="rId10">
        <w:r>
          <w:rPr>
            <w:rFonts w:ascii="Trebuchet MS" w:eastAsia="Trebuchet MS" w:hAnsi="Trebuchet MS" w:cs="Trebuchet MS"/>
            <w:color w:val="1155CC"/>
            <w:u w:val="single"/>
          </w:rPr>
          <w:t>mary.dunbar@artesmundi.org</w:t>
        </w:r>
      </w:hyperlink>
    </w:p>
    <w:p w14:paraId="0991B4E8" w14:textId="77777777" w:rsidR="00F03127" w:rsidRDefault="00F03127">
      <w:pPr>
        <w:spacing w:line="240" w:lineRule="auto"/>
        <w:rPr>
          <w:rFonts w:ascii="Trebuchet MS" w:eastAsia="Trebuchet MS" w:hAnsi="Trebuchet MS" w:cs="Trebuchet MS"/>
        </w:rPr>
      </w:pPr>
    </w:p>
    <w:p w14:paraId="35D5CD86" w14:textId="77777777" w:rsidR="00F03127" w:rsidRDefault="00000000">
      <w:pPr>
        <w:spacing w:line="240" w:lineRule="auto"/>
        <w:rPr>
          <w:rFonts w:ascii="Trebuchet MS" w:eastAsia="Trebuchet MS" w:hAnsi="Trebuchet MS" w:cs="Trebuchet MS"/>
        </w:rPr>
      </w:pPr>
      <w:r>
        <w:rPr>
          <w:rFonts w:ascii="Trebuchet MS" w:eastAsia="Trebuchet MS" w:hAnsi="Trebuchet MS" w:cs="Trebuchet MS"/>
          <w:b/>
          <w:bCs/>
        </w:rPr>
        <w:t xml:space="preserve">IMAGE CAPTIONS </w:t>
      </w:r>
      <w:r>
        <w:rPr>
          <w:rFonts w:ascii="Trebuchet MS" w:eastAsia="Trebuchet MS" w:hAnsi="Trebuchet MS" w:cs="Trebuchet MS"/>
        </w:rPr>
        <w:t>(L-R)</w:t>
      </w:r>
    </w:p>
    <w:p w14:paraId="663A4BB8" w14:textId="77777777" w:rsidR="00F03127" w:rsidRDefault="00000000">
      <w:pPr>
        <w:spacing w:line="240" w:lineRule="auto"/>
        <w:rPr>
          <w:rFonts w:ascii="Trebuchet MS" w:eastAsia="Trebuchet MS" w:hAnsi="Trebuchet MS" w:cs="Trebuchet MS"/>
        </w:rPr>
      </w:pPr>
      <w:r>
        <w:rPr>
          <w:rFonts w:ascii="Trebuchet MS" w:eastAsia="Trebuchet MS" w:hAnsi="Trebuchet MS" w:cs="Trebuchet MS"/>
        </w:rPr>
        <w:t>Antonio Paucar, Installation view at National Museum Cardiff, Artes Mundi 11, 2025-26. Photography by Robin Maggs.</w:t>
      </w:r>
    </w:p>
    <w:p w14:paraId="6577BAF7" w14:textId="77777777" w:rsidR="00F03127" w:rsidRDefault="00000000">
      <w:pPr>
        <w:spacing w:line="240" w:lineRule="auto"/>
        <w:rPr>
          <w:rFonts w:ascii="Trebuchet MS" w:eastAsia="Trebuchet MS" w:hAnsi="Trebuchet MS" w:cs="Trebuchet MS"/>
        </w:rPr>
      </w:pPr>
      <w:r>
        <w:rPr>
          <w:rFonts w:ascii="Trebuchet MS" w:eastAsia="Trebuchet MS" w:hAnsi="Trebuchet MS" w:cs="Trebuchet MS"/>
        </w:rPr>
        <w:t xml:space="preserve">Antonio Paucar portrait, photography by Jorge Jaime Valdez. </w:t>
      </w:r>
    </w:p>
    <w:p w14:paraId="3D4C8FDD" w14:textId="77777777" w:rsidR="00F03127" w:rsidRDefault="00F03127">
      <w:pPr>
        <w:spacing w:line="240" w:lineRule="auto"/>
        <w:rPr>
          <w:rFonts w:ascii="Trebuchet MS" w:eastAsia="Trebuchet MS" w:hAnsi="Trebuchet MS" w:cs="Trebuchet MS"/>
        </w:rPr>
      </w:pPr>
    </w:p>
    <w:p w14:paraId="3D37EDF9" w14:textId="77777777" w:rsidR="00F03127" w:rsidRDefault="00000000">
      <w:pPr>
        <w:spacing w:line="240" w:lineRule="auto"/>
        <w:rPr>
          <w:rFonts w:ascii="Trebuchet MS" w:eastAsia="Trebuchet MS" w:hAnsi="Trebuchet MS" w:cs="Trebuchet MS"/>
          <w:b/>
          <w:bCs/>
        </w:rPr>
      </w:pPr>
      <w:r>
        <w:rPr>
          <w:rFonts w:ascii="Trebuchet MS" w:eastAsia="Trebuchet MS" w:hAnsi="Trebuchet MS" w:cs="Trebuchet MS"/>
          <w:b/>
          <w:bCs/>
        </w:rPr>
        <w:t>NOTES TO EDITORS</w:t>
      </w:r>
    </w:p>
    <w:p w14:paraId="25B13762" w14:textId="77777777" w:rsidR="00F03127" w:rsidRDefault="00F03127">
      <w:pPr>
        <w:spacing w:line="240" w:lineRule="auto"/>
        <w:rPr>
          <w:rFonts w:ascii="Trebuchet MS" w:eastAsia="Trebuchet MS" w:hAnsi="Trebuchet MS" w:cs="Trebuchet MS"/>
          <w:b/>
          <w:bCs/>
        </w:rPr>
      </w:pPr>
    </w:p>
    <w:p w14:paraId="1AA680D9" w14:textId="77777777" w:rsidR="00F03127" w:rsidRDefault="00000000">
      <w:pPr>
        <w:spacing w:line="240" w:lineRule="auto"/>
        <w:rPr>
          <w:rFonts w:ascii="Trebuchet MS" w:eastAsia="Trebuchet MS" w:hAnsi="Trebuchet MS" w:cs="Trebuchet MS"/>
          <w:b/>
          <w:bCs/>
        </w:rPr>
      </w:pPr>
      <w:r>
        <w:rPr>
          <w:rFonts w:ascii="Trebuchet MS" w:eastAsia="Trebuchet MS" w:hAnsi="Trebuchet MS" w:cs="Trebuchet MS"/>
          <w:b/>
          <w:bCs/>
        </w:rPr>
        <w:t>ABOUT THE WINNER OF THE ARTES MUNDI 11 PRIZE</w:t>
      </w:r>
    </w:p>
    <w:p w14:paraId="00A9BAEF" w14:textId="77777777" w:rsidR="00F03127" w:rsidRDefault="00F03127">
      <w:pPr>
        <w:spacing w:line="240" w:lineRule="auto"/>
        <w:rPr>
          <w:rFonts w:ascii="Trebuchet MS" w:eastAsia="Trebuchet MS" w:hAnsi="Trebuchet MS" w:cs="Trebuchet MS"/>
        </w:rPr>
      </w:pPr>
    </w:p>
    <w:p w14:paraId="0A751BD9" w14:textId="77777777" w:rsidR="00F03127" w:rsidRDefault="00000000">
      <w:pPr>
        <w:shd w:val="clear" w:color="auto" w:fill="FFFFFF"/>
        <w:spacing w:after="240" w:line="240" w:lineRule="auto"/>
        <w:rPr>
          <w:rFonts w:ascii="Trebuchet MS" w:eastAsia="Trebuchet MS" w:hAnsi="Trebuchet MS" w:cs="Trebuchet MS"/>
        </w:rPr>
      </w:pPr>
      <w:r>
        <w:rPr>
          <w:rFonts w:ascii="Trebuchet MS" w:eastAsia="Trebuchet MS" w:hAnsi="Trebuchet MS" w:cs="Trebuchet MS"/>
          <w:b/>
          <w:bCs/>
        </w:rPr>
        <w:t>Antonio Paucar</w:t>
      </w:r>
      <w:r>
        <w:rPr>
          <w:rFonts w:ascii="Trebuchet MS" w:eastAsia="Trebuchet MS" w:hAnsi="Trebuchet MS" w:cs="Trebuchet MS"/>
        </w:rPr>
        <w:t xml:space="preserve"> (b. 1973) draws from his origins in Andean culture through rituals and interventions, his art tackles contemporary conflicts, the assassination of indigenous leaders, environmental threats, and surveillance technology. Paucar's work establishes dialogues with Andean and indigenous knowledge, often in critical tension with Western culture, offering a multifaceted perspective. He has been exhibited worldwide, and his works are part of major international collections including at MoMA in New York the </w:t>
      </w:r>
      <w:proofErr w:type="spellStart"/>
      <w:r>
        <w:rPr>
          <w:rFonts w:ascii="Trebuchet MS" w:eastAsia="Trebuchet MS" w:hAnsi="Trebuchet MS" w:cs="Trebuchet MS"/>
        </w:rPr>
        <w:t>Institut</w:t>
      </w:r>
      <w:proofErr w:type="spellEnd"/>
      <w:r>
        <w:rPr>
          <w:rFonts w:ascii="Trebuchet MS" w:eastAsia="Trebuchet MS" w:hAnsi="Trebuchet MS" w:cs="Trebuchet MS"/>
        </w:rPr>
        <w:t xml:space="preserve"> für </w:t>
      </w:r>
      <w:proofErr w:type="spellStart"/>
      <w:r>
        <w:rPr>
          <w:rFonts w:ascii="Trebuchet MS" w:eastAsia="Trebuchet MS" w:hAnsi="Trebuchet MS" w:cs="Trebuchet MS"/>
        </w:rPr>
        <w:t>Auslandsbeziehungen</w:t>
      </w:r>
      <w:proofErr w:type="spellEnd"/>
      <w:r>
        <w:rPr>
          <w:rFonts w:ascii="Trebuchet MS" w:eastAsia="Trebuchet MS" w:hAnsi="Trebuchet MS" w:cs="Trebuchet MS"/>
        </w:rPr>
        <w:t xml:space="preserve"> in Berlin, the Museum of Contemporary Art in Sao Paulo, the Montreal Museum of Fine Arts, the Museo de Arte de Lima, and the </w:t>
      </w:r>
      <w:proofErr w:type="spellStart"/>
      <w:r>
        <w:rPr>
          <w:rFonts w:ascii="Trebuchet MS" w:eastAsia="Trebuchet MS" w:hAnsi="Trebuchet MS" w:cs="Trebuchet MS"/>
        </w:rPr>
        <w:t>Wrocław</w:t>
      </w:r>
      <w:proofErr w:type="spellEnd"/>
      <w:r>
        <w:rPr>
          <w:rFonts w:ascii="Trebuchet MS" w:eastAsia="Trebuchet MS" w:hAnsi="Trebuchet MS" w:cs="Trebuchet MS"/>
        </w:rPr>
        <w:t xml:space="preserve"> Contemporary Museum in Poland. He lives and works between Berlin, Germany, and </w:t>
      </w:r>
      <w:proofErr w:type="spellStart"/>
      <w:r>
        <w:rPr>
          <w:rFonts w:ascii="Trebuchet MS" w:eastAsia="Trebuchet MS" w:hAnsi="Trebuchet MS" w:cs="Trebuchet MS"/>
        </w:rPr>
        <w:t>Huancayo</w:t>
      </w:r>
      <w:proofErr w:type="spellEnd"/>
      <w:r>
        <w:rPr>
          <w:rFonts w:ascii="Trebuchet MS" w:eastAsia="Trebuchet MS" w:hAnsi="Trebuchet MS" w:cs="Trebuchet MS"/>
        </w:rPr>
        <w:t>, Peru.</w:t>
      </w:r>
    </w:p>
    <w:p w14:paraId="49BA1013" w14:textId="77777777" w:rsidR="00F03127" w:rsidRDefault="00000000">
      <w:pPr>
        <w:spacing w:line="240" w:lineRule="auto"/>
        <w:rPr>
          <w:rFonts w:ascii="Trebuchet MS" w:eastAsia="Trebuchet MS" w:hAnsi="Trebuchet MS" w:cs="Trebuchet MS"/>
          <w:b/>
          <w:bCs/>
        </w:rPr>
      </w:pPr>
      <w:r>
        <w:br w:type="page"/>
      </w:r>
    </w:p>
    <w:p w14:paraId="02078FBF" w14:textId="77777777" w:rsidR="00F03127" w:rsidRDefault="00000000">
      <w:pPr>
        <w:spacing w:line="240" w:lineRule="auto"/>
        <w:rPr>
          <w:rFonts w:ascii="Trebuchet MS" w:eastAsia="Trebuchet MS" w:hAnsi="Trebuchet MS" w:cs="Trebuchet MS"/>
          <w:b/>
          <w:bCs/>
        </w:rPr>
      </w:pPr>
      <w:r>
        <w:rPr>
          <w:rFonts w:ascii="Trebuchet MS" w:eastAsia="Trebuchet MS" w:hAnsi="Trebuchet MS" w:cs="Trebuchet MS"/>
          <w:b/>
          <w:bCs/>
        </w:rPr>
        <w:lastRenderedPageBreak/>
        <w:t>ABOUT THE WINNER OF THE DEREK WILLIAMS TRUST PURCHASE PRIZE</w:t>
      </w:r>
    </w:p>
    <w:p w14:paraId="77223E4B" w14:textId="77777777" w:rsidR="00F03127" w:rsidRDefault="00F03127">
      <w:pPr>
        <w:spacing w:line="240" w:lineRule="auto"/>
        <w:rPr>
          <w:rFonts w:ascii="Trebuchet MS" w:eastAsia="Trebuchet MS" w:hAnsi="Trebuchet MS" w:cs="Trebuchet MS"/>
          <w:b/>
          <w:bCs/>
        </w:rPr>
      </w:pPr>
    </w:p>
    <w:p w14:paraId="77BCAE05" w14:textId="77777777" w:rsidR="00F03127" w:rsidRDefault="00000000">
      <w:pPr>
        <w:spacing w:line="240" w:lineRule="auto"/>
        <w:rPr>
          <w:rFonts w:ascii="Trebuchet MS" w:eastAsia="Trebuchet MS" w:hAnsi="Trebuchet MS" w:cs="Trebuchet MS"/>
        </w:rPr>
      </w:pPr>
      <w:proofErr w:type="spellStart"/>
      <w:r>
        <w:rPr>
          <w:rFonts w:ascii="Trebuchet MS" w:eastAsia="Trebuchet MS" w:hAnsi="Trebuchet MS" w:cs="Trebuchet MS"/>
          <w:b/>
          <w:bCs/>
        </w:rPr>
        <w:t>Sancintya</w:t>
      </w:r>
      <w:proofErr w:type="spellEnd"/>
      <w:r>
        <w:rPr>
          <w:rFonts w:ascii="Trebuchet MS" w:eastAsia="Trebuchet MS" w:hAnsi="Trebuchet MS" w:cs="Trebuchet MS"/>
          <w:b/>
          <w:bCs/>
        </w:rPr>
        <w:t xml:space="preserve"> Mohini Simpson</w:t>
      </w:r>
      <w:r>
        <w:rPr>
          <w:rFonts w:ascii="Trebuchet MS" w:eastAsia="Trebuchet MS" w:hAnsi="Trebuchet MS" w:cs="Trebuchet MS"/>
        </w:rPr>
        <w:t xml:space="preserve"> (b. 1991) is a descendant of indentured </w:t>
      </w:r>
      <w:proofErr w:type="spellStart"/>
      <w:r>
        <w:rPr>
          <w:rFonts w:ascii="Trebuchet MS" w:eastAsia="Trebuchet MS" w:hAnsi="Trebuchet MS" w:cs="Trebuchet MS"/>
        </w:rPr>
        <w:t>labourers</w:t>
      </w:r>
      <w:proofErr w:type="spellEnd"/>
      <w:r>
        <w:rPr>
          <w:rFonts w:ascii="Trebuchet MS" w:eastAsia="Trebuchet MS" w:hAnsi="Trebuchet MS" w:cs="Trebuchet MS"/>
        </w:rPr>
        <w:t xml:space="preserve"> sent from India to work on colonial sugar plantations in South Africa. Her work navigates the complexities of migration, memory, and trauma— addressing gaps and silences within the colonial archive. Her work spans painting, video, poetry, and performance, reflecting on her maternal lineage through narratives and rituals. Simpson has had recent solo exhibitions at Milani Gallery, Institute of Modern Art Belltower, Brisbane and 1ShanthiRoad Studio Gallery, Bangalore. Group exhibitions include the 2023 </w:t>
      </w:r>
      <w:proofErr w:type="spellStart"/>
      <w:r>
        <w:rPr>
          <w:rFonts w:ascii="Trebuchet MS" w:eastAsia="Trebuchet MS" w:hAnsi="Trebuchet MS" w:cs="Trebuchet MS"/>
        </w:rPr>
        <w:t>TarraWarra</w:t>
      </w:r>
      <w:proofErr w:type="spellEnd"/>
      <w:r>
        <w:rPr>
          <w:rFonts w:ascii="Trebuchet MS" w:eastAsia="Trebuchet MS" w:hAnsi="Trebuchet MS" w:cs="Trebuchet MS"/>
        </w:rPr>
        <w:t xml:space="preserve"> Biennial and the 2022 Busan Biennale. Simpson's poetry is published in various journals, and her work is held in major collections, including the Art Gallery of New South Wales, Art Jameel, Dubai; KADIST, Paris and the Museum of Contemporary Art Australia, Sydney; she is represented by Milani Gallery, </w:t>
      </w:r>
      <w:proofErr w:type="spellStart"/>
      <w:r>
        <w:rPr>
          <w:rFonts w:ascii="Trebuchet MS" w:eastAsia="Trebuchet MS" w:hAnsi="Trebuchet MS" w:cs="Trebuchet MS"/>
        </w:rPr>
        <w:t>Meeanjin</w:t>
      </w:r>
      <w:proofErr w:type="spellEnd"/>
      <w:r>
        <w:rPr>
          <w:rFonts w:ascii="Trebuchet MS" w:eastAsia="Trebuchet MS" w:hAnsi="Trebuchet MS" w:cs="Trebuchet MS"/>
        </w:rPr>
        <w:t>/Brisbane.</w:t>
      </w:r>
    </w:p>
    <w:p w14:paraId="1C6CE071" w14:textId="77777777" w:rsidR="00F03127" w:rsidRDefault="00F03127">
      <w:pPr>
        <w:spacing w:line="240" w:lineRule="auto"/>
        <w:rPr>
          <w:rFonts w:ascii="Trebuchet MS" w:eastAsia="Trebuchet MS" w:hAnsi="Trebuchet MS" w:cs="Trebuchet MS"/>
          <w:b/>
          <w:bCs/>
        </w:rPr>
      </w:pPr>
    </w:p>
    <w:p w14:paraId="17EB14D0" w14:textId="77777777" w:rsidR="00F03127" w:rsidRDefault="00000000">
      <w:pPr>
        <w:spacing w:line="240" w:lineRule="auto"/>
        <w:rPr>
          <w:rFonts w:ascii="Trebuchet MS" w:eastAsia="Trebuchet MS" w:hAnsi="Trebuchet MS" w:cs="Trebuchet MS"/>
          <w:b/>
          <w:bCs/>
        </w:rPr>
      </w:pPr>
      <w:r>
        <w:rPr>
          <w:rFonts w:ascii="Trebuchet MS" w:eastAsia="Trebuchet MS" w:hAnsi="Trebuchet MS" w:cs="Trebuchet MS"/>
          <w:b/>
          <w:bCs/>
        </w:rPr>
        <w:t>ABOUT ARTES MUNDI 11</w:t>
      </w:r>
    </w:p>
    <w:p w14:paraId="308A2729" w14:textId="77777777" w:rsidR="00F03127" w:rsidRDefault="00000000">
      <w:pPr>
        <w:spacing w:line="240" w:lineRule="auto"/>
        <w:rPr>
          <w:rFonts w:ascii="Trebuchet MS" w:eastAsia="Trebuchet MS" w:hAnsi="Trebuchet MS" w:cs="Trebuchet MS"/>
        </w:rPr>
      </w:pPr>
      <w:r>
        <w:rPr>
          <w:rFonts w:ascii="Trebuchet MS" w:eastAsia="Trebuchet MS" w:hAnsi="Trebuchet MS" w:cs="Trebuchet MS"/>
          <w:b/>
          <w:bCs/>
        </w:rPr>
        <w:t>Key Information</w:t>
      </w:r>
      <w:r>
        <w:rPr>
          <w:rFonts w:ascii="Arimo" w:eastAsia="Arimo" w:hAnsi="Arimo" w:cs="Arimo"/>
        </w:rPr>
        <w:br/>
      </w:r>
      <w:r>
        <w:rPr>
          <w:rFonts w:ascii="Trebuchet MS" w:eastAsia="Trebuchet MS" w:hAnsi="Trebuchet MS" w:cs="Trebuchet MS"/>
        </w:rPr>
        <w:t>Exhibition Runs:</w:t>
      </w:r>
      <w:r>
        <w:rPr>
          <w:rFonts w:ascii="Trebuchet MS" w:eastAsia="Trebuchet MS" w:hAnsi="Trebuchet MS" w:cs="Trebuchet MS"/>
          <w:color w:val="222222"/>
          <w:highlight w:val="white"/>
        </w:rPr>
        <w:t xml:space="preserve"> 24 October 2025 - 1 March 2026</w:t>
      </w:r>
    </w:p>
    <w:p w14:paraId="3F0D2131" w14:textId="77777777" w:rsidR="00F03127" w:rsidRDefault="00000000">
      <w:pPr>
        <w:spacing w:line="240" w:lineRule="auto"/>
        <w:rPr>
          <w:rFonts w:ascii="Trebuchet MS" w:eastAsia="Trebuchet MS" w:hAnsi="Trebuchet MS" w:cs="Trebuchet MS"/>
        </w:rPr>
      </w:pPr>
      <w:r>
        <w:rPr>
          <w:rFonts w:ascii="Trebuchet MS" w:eastAsia="Trebuchet MS" w:hAnsi="Trebuchet MS" w:cs="Trebuchet MS"/>
        </w:rPr>
        <w:t xml:space="preserve">Admission: Free </w:t>
      </w:r>
      <w:r>
        <w:rPr>
          <w:rFonts w:ascii="Arimo" w:eastAsia="Arimo" w:hAnsi="Arimo" w:cs="Arimo"/>
        </w:rPr>
        <w:br/>
      </w:r>
      <w:r>
        <w:rPr>
          <w:rFonts w:ascii="Trebuchet MS" w:eastAsia="Trebuchet MS" w:hAnsi="Trebuchet MS" w:cs="Trebuchet MS"/>
        </w:rPr>
        <w:t>Information: www.artesmundi.org | info@artesmundi.org | @artesmundi</w:t>
      </w:r>
    </w:p>
    <w:p w14:paraId="75BF31B5" w14:textId="77777777" w:rsidR="00F03127" w:rsidRDefault="00F03127">
      <w:pPr>
        <w:spacing w:line="240" w:lineRule="auto"/>
        <w:rPr>
          <w:rFonts w:ascii="Trebuchet MS" w:eastAsia="Trebuchet MS" w:hAnsi="Trebuchet MS" w:cs="Trebuchet MS"/>
        </w:rPr>
      </w:pPr>
    </w:p>
    <w:p w14:paraId="42E2F5F3" w14:textId="77777777" w:rsidR="00F03127" w:rsidRDefault="00000000">
      <w:pPr>
        <w:spacing w:line="240" w:lineRule="auto"/>
        <w:rPr>
          <w:rFonts w:ascii="Trebuchet MS" w:eastAsia="Trebuchet MS" w:hAnsi="Trebuchet MS" w:cs="Trebuchet MS"/>
          <w:b/>
          <w:bCs/>
        </w:rPr>
      </w:pPr>
      <w:r>
        <w:rPr>
          <w:rFonts w:ascii="Trebuchet MS" w:eastAsia="Trebuchet MS" w:hAnsi="Trebuchet MS" w:cs="Trebuchet MS"/>
          <w:b/>
          <w:bCs/>
        </w:rPr>
        <w:t>EXHIBITION VENUES</w:t>
      </w:r>
    </w:p>
    <w:p w14:paraId="1802353C" w14:textId="77777777" w:rsidR="00F03127" w:rsidRDefault="00000000">
      <w:pPr>
        <w:spacing w:line="240" w:lineRule="auto"/>
        <w:rPr>
          <w:rFonts w:ascii="Trebuchet MS" w:eastAsia="Trebuchet MS" w:hAnsi="Trebuchet MS" w:cs="Trebuchet MS"/>
        </w:rPr>
      </w:pPr>
      <w:r>
        <w:rPr>
          <w:rFonts w:ascii="Trebuchet MS" w:eastAsia="Trebuchet MS" w:hAnsi="Trebuchet MS" w:cs="Trebuchet MS"/>
        </w:rPr>
        <w:t xml:space="preserve">Aberystwyth Arts Centre, Aberystwyth University, </w:t>
      </w:r>
      <w:proofErr w:type="spellStart"/>
      <w:r>
        <w:rPr>
          <w:rFonts w:ascii="Trebuchet MS" w:eastAsia="Trebuchet MS" w:hAnsi="Trebuchet MS" w:cs="Trebuchet MS"/>
        </w:rPr>
        <w:t>Penglais</w:t>
      </w:r>
      <w:proofErr w:type="spellEnd"/>
      <w:r>
        <w:rPr>
          <w:rFonts w:ascii="Trebuchet MS" w:eastAsia="Trebuchet MS" w:hAnsi="Trebuchet MS" w:cs="Trebuchet MS"/>
        </w:rPr>
        <w:t xml:space="preserve"> Campus, Aberystwyth SY23 3DE</w:t>
      </w:r>
    </w:p>
    <w:p w14:paraId="27C0FCFD" w14:textId="77777777" w:rsidR="00F03127" w:rsidRDefault="00000000">
      <w:pPr>
        <w:spacing w:line="240" w:lineRule="auto"/>
        <w:rPr>
          <w:rFonts w:ascii="Trebuchet MS" w:eastAsia="Trebuchet MS" w:hAnsi="Trebuchet MS" w:cs="Trebuchet MS"/>
        </w:rPr>
      </w:pPr>
      <w:r>
        <w:rPr>
          <w:rFonts w:ascii="Trebuchet MS" w:eastAsia="Trebuchet MS" w:hAnsi="Trebuchet MS" w:cs="Trebuchet MS"/>
        </w:rPr>
        <w:t>Chapter, Market Road, Canton, Cardiff, CF5 1QE</w:t>
      </w:r>
      <w:r>
        <w:rPr>
          <w:rFonts w:ascii="Arimo" w:eastAsia="Arimo" w:hAnsi="Arimo" w:cs="Arimo"/>
        </w:rPr>
        <w:br/>
      </w:r>
      <w:r>
        <w:rPr>
          <w:rFonts w:ascii="Trebuchet MS" w:eastAsia="Trebuchet MS" w:hAnsi="Trebuchet MS" w:cs="Trebuchet MS"/>
        </w:rPr>
        <w:t>Glynn Vivian Art Gallery, Alexandra Road, Swansea, SA1 5DZ</w:t>
      </w:r>
      <w:r>
        <w:rPr>
          <w:rFonts w:ascii="Arimo" w:eastAsia="Arimo" w:hAnsi="Arimo" w:cs="Arimo"/>
        </w:rPr>
        <w:br/>
      </w:r>
      <w:r>
        <w:rPr>
          <w:rFonts w:ascii="Trebuchet MS" w:eastAsia="Trebuchet MS" w:hAnsi="Trebuchet MS" w:cs="Trebuchet MS"/>
        </w:rPr>
        <w:t>MOSTYN, 12 Vaughan Street, Llandudno, LL30 1AB</w:t>
      </w:r>
      <w:r>
        <w:rPr>
          <w:rFonts w:ascii="Arimo" w:eastAsia="Arimo" w:hAnsi="Arimo" w:cs="Arimo"/>
        </w:rPr>
        <w:br/>
      </w:r>
      <w:r>
        <w:rPr>
          <w:rFonts w:ascii="Trebuchet MS" w:eastAsia="Trebuchet MS" w:hAnsi="Trebuchet MS" w:cs="Trebuchet MS"/>
        </w:rPr>
        <w:t>National Museum Cardiff, Cathays Park, Cardiff, CF10 3NP</w:t>
      </w:r>
    </w:p>
    <w:p w14:paraId="31B6469C" w14:textId="77777777" w:rsidR="00F03127" w:rsidRDefault="00F03127">
      <w:pPr>
        <w:rPr>
          <w:rFonts w:ascii="Trebuchet MS" w:eastAsia="Trebuchet MS" w:hAnsi="Trebuchet MS" w:cs="Trebuchet MS"/>
        </w:rPr>
      </w:pPr>
    </w:p>
    <w:p w14:paraId="38BF9A33" w14:textId="77777777" w:rsidR="00F03127" w:rsidRDefault="00000000">
      <w:pPr>
        <w:spacing w:line="240" w:lineRule="auto"/>
        <w:rPr>
          <w:rFonts w:ascii="Trebuchet MS" w:eastAsia="Trebuchet MS" w:hAnsi="Trebuchet MS" w:cs="Trebuchet MS"/>
        </w:rPr>
      </w:pPr>
      <w:r>
        <w:rPr>
          <w:rFonts w:ascii="Trebuchet MS" w:eastAsia="Trebuchet MS" w:hAnsi="Trebuchet MS" w:cs="Trebuchet MS"/>
          <w:b/>
          <w:bCs/>
        </w:rPr>
        <w:t>ABOUT ARTES MUNDI</w:t>
      </w:r>
      <w:r>
        <w:rPr>
          <w:rFonts w:ascii="Arimo" w:eastAsia="Arimo" w:hAnsi="Arimo" w:cs="Arimo"/>
          <w:highlight w:val="yellow"/>
        </w:rPr>
        <w:br/>
      </w:r>
      <w:r>
        <w:rPr>
          <w:rFonts w:ascii="Trebuchet MS" w:eastAsia="Trebuchet MS" w:hAnsi="Trebuchet MS" w:cs="Trebuchet MS"/>
        </w:rPr>
        <w:t xml:space="preserve">Artes Mundi is the key flagship international visual arts </w:t>
      </w:r>
      <w:proofErr w:type="spellStart"/>
      <w:r>
        <w:rPr>
          <w:rFonts w:ascii="Trebuchet MS" w:eastAsia="Trebuchet MS" w:hAnsi="Trebuchet MS" w:cs="Trebuchet MS"/>
        </w:rPr>
        <w:t>organisation</w:t>
      </w:r>
      <w:proofErr w:type="spellEnd"/>
      <w:r>
        <w:rPr>
          <w:rFonts w:ascii="Trebuchet MS" w:eastAsia="Trebuchet MS" w:hAnsi="Trebuchet MS" w:cs="Trebuchet MS"/>
        </w:rPr>
        <w:t xml:space="preserve"> for Wales based in Cardiff, UK and a member of the Plus Tate network. Established in 2002, Artes Mundi is committed to working with artists whose work engages with social reality and lived experience. The Artes Mundi exhibition and prize takes place biennially, while alongside these is a sustained public </w:t>
      </w:r>
      <w:proofErr w:type="spellStart"/>
      <w:r>
        <w:rPr>
          <w:rFonts w:ascii="Trebuchet MS" w:eastAsia="Trebuchet MS" w:hAnsi="Trebuchet MS" w:cs="Trebuchet MS"/>
        </w:rPr>
        <w:t>programme</w:t>
      </w:r>
      <w:proofErr w:type="spellEnd"/>
      <w:r>
        <w:rPr>
          <w:rFonts w:ascii="Trebuchet MS" w:eastAsia="Trebuchet MS" w:hAnsi="Trebuchet MS" w:cs="Trebuchet MS"/>
        </w:rPr>
        <w:t xml:space="preserve">, co-creative community partnerships, projects and commissions. Previous winners are </w:t>
      </w:r>
      <w:proofErr w:type="spellStart"/>
      <w:r>
        <w:rPr>
          <w:rFonts w:ascii="Trebuchet MS" w:eastAsia="Trebuchet MS" w:hAnsi="Trebuchet MS" w:cs="Trebuchet MS"/>
        </w:rPr>
        <w:t>Taloi</w:t>
      </w:r>
      <w:proofErr w:type="spellEnd"/>
      <w:r>
        <w:rPr>
          <w:rFonts w:ascii="Trebuchet MS" w:eastAsia="Trebuchet MS" w:hAnsi="Trebuchet MS" w:cs="Trebuchet MS"/>
        </w:rPr>
        <w:t xml:space="preserve"> </w:t>
      </w:r>
      <w:proofErr w:type="spellStart"/>
      <w:r>
        <w:rPr>
          <w:rFonts w:ascii="Trebuchet MS" w:eastAsia="Trebuchet MS" w:hAnsi="Trebuchet MS" w:cs="Trebuchet MS"/>
        </w:rPr>
        <w:t>Havini</w:t>
      </w:r>
      <w:proofErr w:type="spellEnd"/>
      <w:r>
        <w:rPr>
          <w:rFonts w:ascii="Trebuchet MS" w:eastAsia="Trebuchet MS" w:hAnsi="Trebuchet MS" w:cs="Trebuchet MS"/>
        </w:rPr>
        <w:t xml:space="preserve"> (2024), Apichatpong Weerasethakul (2019), John </w:t>
      </w:r>
      <w:proofErr w:type="spellStart"/>
      <w:r>
        <w:rPr>
          <w:rFonts w:ascii="Trebuchet MS" w:eastAsia="Trebuchet MS" w:hAnsi="Trebuchet MS" w:cs="Trebuchet MS"/>
        </w:rPr>
        <w:t>Akomfrah</w:t>
      </w:r>
      <w:proofErr w:type="spellEnd"/>
      <w:r>
        <w:rPr>
          <w:rFonts w:ascii="Trebuchet MS" w:eastAsia="Trebuchet MS" w:hAnsi="Trebuchet MS" w:cs="Trebuchet MS"/>
        </w:rPr>
        <w:t xml:space="preserve"> (2017), </w:t>
      </w:r>
      <w:proofErr w:type="spellStart"/>
      <w:r>
        <w:rPr>
          <w:rFonts w:ascii="Trebuchet MS" w:eastAsia="Trebuchet MS" w:hAnsi="Trebuchet MS" w:cs="Trebuchet MS"/>
        </w:rPr>
        <w:t>Theaster</w:t>
      </w:r>
      <w:proofErr w:type="spellEnd"/>
      <w:r>
        <w:rPr>
          <w:rFonts w:ascii="Trebuchet MS" w:eastAsia="Trebuchet MS" w:hAnsi="Trebuchet MS" w:cs="Trebuchet MS"/>
        </w:rPr>
        <w:t xml:space="preserve"> Gates (2015), Teresa </w:t>
      </w:r>
      <w:proofErr w:type="spellStart"/>
      <w:r>
        <w:rPr>
          <w:rFonts w:ascii="Trebuchet MS" w:eastAsia="Trebuchet MS" w:hAnsi="Trebuchet MS" w:cs="Trebuchet MS"/>
        </w:rPr>
        <w:t>Margolles</w:t>
      </w:r>
      <w:proofErr w:type="spellEnd"/>
      <w:r>
        <w:rPr>
          <w:rFonts w:ascii="Trebuchet MS" w:eastAsia="Trebuchet MS" w:hAnsi="Trebuchet MS" w:cs="Trebuchet MS"/>
        </w:rPr>
        <w:t xml:space="preserve"> (2013), Yael </w:t>
      </w:r>
      <w:proofErr w:type="spellStart"/>
      <w:r>
        <w:rPr>
          <w:rFonts w:ascii="Trebuchet MS" w:eastAsia="Trebuchet MS" w:hAnsi="Trebuchet MS" w:cs="Trebuchet MS"/>
        </w:rPr>
        <w:t>Bartana</w:t>
      </w:r>
      <w:proofErr w:type="spellEnd"/>
      <w:r>
        <w:rPr>
          <w:rFonts w:ascii="Trebuchet MS" w:eastAsia="Trebuchet MS" w:hAnsi="Trebuchet MS" w:cs="Trebuchet MS"/>
        </w:rPr>
        <w:t xml:space="preserve"> (2010), N S Harsha (2008), Eija-Liisa </w:t>
      </w:r>
      <w:proofErr w:type="spellStart"/>
      <w:r>
        <w:rPr>
          <w:rFonts w:ascii="Trebuchet MS" w:eastAsia="Trebuchet MS" w:hAnsi="Trebuchet MS" w:cs="Trebuchet MS"/>
        </w:rPr>
        <w:t>Ahtila</w:t>
      </w:r>
      <w:proofErr w:type="spellEnd"/>
      <w:r>
        <w:rPr>
          <w:rFonts w:ascii="Trebuchet MS" w:eastAsia="Trebuchet MS" w:hAnsi="Trebuchet MS" w:cs="Trebuchet MS"/>
        </w:rPr>
        <w:t xml:space="preserve"> (2006), and Xu Bing (2004). In an Artes Mundi first, the jury unanimously decided to award the Artes Mundi 9 Prize to all six shortlisted artists in 2021. </w:t>
      </w:r>
    </w:p>
    <w:p w14:paraId="298B73F7" w14:textId="77777777" w:rsidR="00F03127" w:rsidRDefault="00F03127">
      <w:pPr>
        <w:spacing w:line="240" w:lineRule="auto"/>
        <w:rPr>
          <w:rFonts w:ascii="Trebuchet MS" w:eastAsia="Trebuchet MS" w:hAnsi="Trebuchet MS" w:cs="Trebuchet MS"/>
        </w:rPr>
      </w:pPr>
    </w:p>
    <w:p w14:paraId="65EC919C" w14:textId="77777777" w:rsidR="00F03127" w:rsidRDefault="00000000">
      <w:pPr>
        <w:spacing w:after="160" w:line="240" w:lineRule="auto"/>
        <w:rPr>
          <w:rFonts w:ascii="Trebuchet MS" w:eastAsia="Trebuchet MS" w:hAnsi="Trebuchet MS" w:cs="Trebuchet MS"/>
        </w:rPr>
      </w:pPr>
      <w:r>
        <w:rPr>
          <w:rFonts w:ascii="Trebuchet MS" w:eastAsia="Trebuchet MS" w:hAnsi="Trebuchet MS" w:cs="Trebuchet MS"/>
        </w:rPr>
        <w:t>The Bagri Foundation was the Presenting Partner for Artes Mundi 10 (2023) and is Presenting Partner for Artes Mundi 11 (2025).</w:t>
      </w:r>
    </w:p>
    <w:p w14:paraId="3F9B076E" w14:textId="77777777" w:rsidR="00F03127" w:rsidRDefault="00000000">
      <w:pPr>
        <w:spacing w:line="240" w:lineRule="auto"/>
        <w:rPr>
          <w:rFonts w:ascii="Trebuchet MS" w:eastAsia="Trebuchet MS" w:hAnsi="Trebuchet MS" w:cs="Trebuchet MS"/>
        </w:rPr>
      </w:pPr>
      <w:r>
        <w:rPr>
          <w:rFonts w:ascii="Trebuchet MS" w:eastAsia="Trebuchet MS" w:hAnsi="Trebuchet MS" w:cs="Trebuchet MS"/>
        </w:rPr>
        <w:t>Artes Mundi receives core funding from the Arts Council of Wales alongside other support including Welsh Government, British Council, various Foundations, Trusts, embassies, cultural agencies and individuals.</w:t>
      </w:r>
    </w:p>
    <w:p w14:paraId="3978E72B" w14:textId="77777777" w:rsidR="00F03127" w:rsidRDefault="00F03127">
      <w:pPr>
        <w:spacing w:line="240" w:lineRule="auto"/>
        <w:rPr>
          <w:rFonts w:ascii="Trebuchet MS" w:eastAsia="Trebuchet MS" w:hAnsi="Trebuchet MS" w:cs="Trebuchet MS"/>
        </w:rPr>
      </w:pPr>
    </w:p>
    <w:p w14:paraId="6E493F26" w14:textId="77777777" w:rsidR="00F03127" w:rsidRDefault="00000000">
      <w:pPr>
        <w:spacing w:line="240" w:lineRule="auto"/>
        <w:rPr>
          <w:rFonts w:ascii="Trebuchet MS" w:eastAsia="Trebuchet MS" w:hAnsi="Trebuchet MS" w:cs="Trebuchet MS"/>
          <w:b/>
          <w:bCs/>
        </w:rPr>
      </w:pPr>
      <w:r>
        <w:rPr>
          <w:rFonts w:ascii="Trebuchet MS" w:eastAsia="Trebuchet MS" w:hAnsi="Trebuchet MS" w:cs="Trebuchet MS"/>
          <w:b/>
          <w:bCs/>
        </w:rPr>
        <w:t>ABOUT THE BAGRI FOUNDATION</w:t>
      </w:r>
    </w:p>
    <w:p w14:paraId="7DCA8D30" w14:textId="77777777" w:rsidR="001C4882" w:rsidRPr="001C4882" w:rsidRDefault="001C4882" w:rsidP="001C4882">
      <w:pPr>
        <w:shd w:val="clear" w:color="auto" w:fill="FFFFFF"/>
        <w:spacing w:line="240" w:lineRule="auto"/>
        <w:textAlignment w:val="baseline"/>
        <w:rPr>
          <w:rFonts w:ascii="Aptos" w:eastAsia="Times New Roman" w:hAnsi="Aptos" w:cs="Segoe UI"/>
          <w:color w:val="000000"/>
          <w:sz w:val="24"/>
          <w:szCs w:val="24"/>
          <w:lang w:val="en-GB"/>
        </w:rPr>
      </w:pPr>
      <w:r w:rsidRPr="001C4882">
        <w:rPr>
          <w:rFonts w:ascii="Aptos" w:eastAsia="Times New Roman" w:hAnsi="Aptos" w:cs="Segoe UI"/>
          <w:color w:val="000000"/>
          <w:sz w:val="24"/>
          <w:szCs w:val="24"/>
          <w:lang w:val="en-GB"/>
        </w:rPr>
        <w:t> </w:t>
      </w:r>
    </w:p>
    <w:p w14:paraId="5E975642" w14:textId="77777777" w:rsidR="001C4882" w:rsidRPr="001C4882" w:rsidRDefault="001C4882" w:rsidP="001C4882">
      <w:pPr>
        <w:shd w:val="clear" w:color="auto" w:fill="FFFFFF"/>
        <w:spacing w:line="240" w:lineRule="auto"/>
        <w:textAlignment w:val="baseline"/>
        <w:rPr>
          <w:rFonts w:ascii="Aptos" w:eastAsia="Times New Roman" w:hAnsi="Aptos" w:cs="Segoe UI"/>
          <w:color w:val="000000"/>
          <w:sz w:val="24"/>
          <w:szCs w:val="24"/>
          <w:lang w:val="en-GB"/>
        </w:rPr>
      </w:pPr>
      <w:r w:rsidRPr="001C4882">
        <w:rPr>
          <w:rFonts w:ascii="Aptos" w:eastAsia="Times New Roman" w:hAnsi="Aptos" w:cs="Segoe UI"/>
          <w:color w:val="000000"/>
          <w:sz w:val="24"/>
          <w:szCs w:val="24"/>
          <w:lang w:val="en-GB"/>
        </w:rPr>
        <w:t>The Bagri Foundation, established in 1990, is a family foundation driven by a spirit of curiosity. Our vision is to cultivate a meaningful space for Asian culture to thrive, shift perspectives and deepen connections.   </w:t>
      </w:r>
    </w:p>
    <w:p w14:paraId="6ED50A80" w14:textId="77777777" w:rsidR="001C4882" w:rsidRPr="001C4882" w:rsidRDefault="001C4882" w:rsidP="001C4882">
      <w:pPr>
        <w:shd w:val="clear" w:color="auto" w:fill="FFFFFF"/>
        <w:spacing w:line="240" w:lineRule="auto"/>
        <w:textAlignment w:val="baseline"/>
        <w:rPr>
          <w:rFonts w:ascii="Aptos" w:eastAsia="Times New Roman" w:hAnsi="Aptos" w:cs="Segoe UI"/>
          <w:color w:val="000000"/>
          <w:sz w:val="24"/>
          <w:szCs w:val="24"/>
          <w:lang w:val="en-GB"/>
        </w:rPr>
      </w:pPr>
      <w:r w:rsidRPr="001C4882">
        <w:rPr>
          <w:rFonts w:ascii="Aptos" w:eastAsia="Times New Roman" w:hAnsi="Aptos" w:cs="Segoe UI"/>
          <w:color w:val="000000"/>
          <w:sz w:val="24"/>
          <w:szCs w:val="24"/>
          <w:lang w:val="en-GB"/>
        </w:rPr>
        <w:t> </w:t>
      </w:r>
    </w:p>
    <w:p w14:paraId="7E00B93F" w14:textId="77777777" w:rsidR="001C4882" w:rsidRPr="001C4882" w:rsidRDefault="001C4882" w:rsidP="001C4882">
      <w:pPr>
        <w:shd w:val="clear" w:color="auto" w:fill="FFFFFF"/>
        <w:spacing w:line="240" w:lineRule="auto"/>
        <w:textAlignment w:val="baseline"/>
        <w:rPr>
          <w:rFonts w:ascii="Aptos" w:eastAsia="Times New Roman" w:hAnsi="Aptos" w:cs="Segoe UI"/>
          <w:color w:val="000000"/>
          <w:sz w:val="24"/>
          <w:szCs w:val="24"/>
          <w:lang w:val="en-GB"/>
        </w:rPr>
      </w:pPr>
      <w:r w:rsidRPr="001C4882">
        <w:rPr>
          <w:rFonts w:ascii="Aptos" w:eastAsia="Times New Roman" w:hAnsi="Aptos" w:cs="Segoe UI"/>
          <w:color w:val="000000"/>
          <w:sz w:val="24"/>
          <w:szCs w:val="24"/>
          <w:lang w:val="en-GB"/>
        </w:rPr>
        <w:lastRenderedPageBreak/>
        <w:t>The Foundation works within a network of leading cultural organisations who share this mission, to give artists and experts from across Asia, wider visibility on the global stage. We champion diverse artistic initiatives that challenge and inspire us and our audiences.</w:t>
      </w:r>
      <w:r w:rsidRPr="001C4882">
        <w:rPr>
          <w:rFonts w:eastAsia="Times New Roman"/>
          <w:color w:val="000000"/>
          <w:sz w:val="24"/>
          <w:szCs w:val="24"/>
          <w:lang w:val="en-GB"/>
        </w:rPr>
        <w:t> </w:t>
      </w:r>
      <w:r w:rsidRPr="001C4882">
        <w:rPr>
          <w:rFonts w:ascii="Aptos" w:eastAsia="Times New Roman" w:hAnsi="Aptos" w:cs="Segoe UI"/>
          <w:color w:val="000000"/>
          <w:sz w:val="24"/>
          <w:szCs w:val="24"/>
          <w:lang w:val="en-GB"/>
        </w:rPr>
        <w:t>Through grants and strategic partnerships, we realise unique, high-quality programmes which share traditional and contemporary Asian culture.  </w:t>
      </w:r>
    </w:p>
    <w:p w14:paraId="7CCFA38A" w14:textId="77777777" w:rsidR="001C4882" w:rsidRPr="001C4882" w:rsidRDefault="001C4882" w:rsidP="001C4882">
      <w:pPr>
        <w:shd w:val="clear" w:color="auto" w:fill="FFFFFF"/>
        <w:spacing w:line="240" w:lineRule="auto"/>
        <w:textAlignment w:val="baseline"/>
        <w:rPr>
          <w:rFonts w:ascii="Aptos" w:eastAsia="Times New Roman" w:hAnsi="Aptos" w:cs="Segoe UI"/>
          <w:color w:val="000000"/>
          <w:sz w:val="24"/>
          <w:szCs w:val="24"/>
          <w:lang w:val="en-GB"/>
        </w:rPr>
      </w:pPr>
      <w:r w:rsidRPr="001C4882">
        <w:rPr>
          <w:rFonts w:ascii="Aptos" w:eastAsia="Times New Roman" w:hAnsi="Aptos" w:cs="Segoe UI"/>
          <w:color w:val="000000"/>
          <w:sz w:val="24"/>
          <w:szCs w:val="24"/>
          <w:lang w:val="en-GB"/>
        </w:rPr>
        <w:t> </w:t>
      </w:r>
    </w:p>
    <w:p w14:paraId="44C1D680" w14:textId="77777777" w:rsidR="001C4882" w:rsidRPr="001C4882" w:rsidRDefault="001C4882" w:rsidP="001C4882">
      <w:pPr>
        <w:shd w:val="clear" w:color="auto" w:fill="FFFFFF"/>
        <w:spacing w:line="240" w:lineRule="auto"/>
        <w:textAlignment w:val="baseline"/>
        <w:rPr>
          <w:rFonts w:ascii="Aptos" w:eastAsia="Times New Roman" w:hAnsi="Aptos" w:cs="Segoe UI"/>
          <w:color w:val="000000"/>
          <w:sz w:val="24"/>
          <w:szCs w:val="24"/>
          <w:lang w:val="en-GB"/>
        </w:rPr>
      </w:pPr>
      <w:r w:rsidRPr="001C4882">
        <w:rPr>
          <w:rFonts w:ascii="Aptos" w:eastAsia="Times New Roman" w:hAnsi="Aptos" w:cs="Segoe UI"/>
          <w:color w:val="000000"/>
          <w:sz w:val="24"/>
          <w:szCs w:val="24"/>
          <w:lang w:val="en-GB"/>
        </w:rPr>
        <w:t>Recent projects include support for the major exhibition </w:t>
      </w:r>
      <w:r w:rsidRPr="001C4882">
        <w:rPr>
          <w:rFonts w:ascii="Aptos" w:eastAsia="Times New Roman" w:hAnsi="Aptos" w:cs="Segoe UI"/>
          <w:i/>
          <w:iCs/>
          <w:color w:val="000000"/>
          <w:sz w:val="24"/>
          <w:szCs w:val="24"/>
          <w:lang w:val="en-GB"/>
        </w:rPr>
        <w:t>Asian Bronze: 4000 years of Beauty</w:t>
      </w:r>
      <w:r w:rsidRPr="001C4882">
        <w:rPr>
          <w:rFonts w:ascii="Aptos" w:eastAsia="Times New Roman" w:hAnsi="Aptos" w:cs="Segoe UI"/>
          <w:color w:val="000000"/>
          <w:sz w:val="24"/>
          <w:szCs w:val="24"/>
          <w:lang w:val="en-GB"/>
        </w:rPr>
        <w:t> at the Rijksmuseum, Amsterdam; </w:t>
      </w:r>
      <w:r w:rsidRPr="001C4882">
        <w:rPr>
          <w:rFonts w:ascii="Aptos" w:eastAsia="Times New Roman" w:hAnsi="Aptos" w:cs="Segoe UI"/>
          <w:i/>
          <w:iCs/>
          <w:color w:val="000000"/>
          <w:sz w:val="24"/>
          <w:szCs w:val="24"/>
          <w:lang w:val="en-GB"/>
        </w:rPr>
        <w:t>Myths, Dreams and New Realities</w:t>
      </w:r>
      <w:r w:rsidRPr="001C4882">
        <w:rPr>
          <w:rFonts w:ascii="Aptos" w:eastAsia="Times New Roman" w:hAnsi="Aptos" w:cs="Segoe UI"/>
          <w:color w:val="000000"/>
          <w:sz w:val="24"/>
          <w:szCs w:val="24"/>
          <w:lang w:val="en-GB"/>
        </w:rPr>
        <w:t> featuring 13 emerging Asian artists co-curated with the Saatchi Gallery; a co-production, </w:t>
      </w:r>
      <w:proofErr w:type="spellStart"/>
      <w:r w:rsidRPr="001C4882">
        <w:rPr>
          <w:rFonts w:ascii="Aptos" w:eastAsia="Times New Roman" w:hAnsi="Aptos" w:cs="Segoe UI"/>
          <w:i/>
          <w:iCs/>
          <w:color w:val="000000"/>
          <w:sz w:val="24"/>
          <w:szCs w:val="24"/>
          <w:lang w:val="en-GB"/>
        </w:rPr>
        <w:t>Thikra</w:t>
      </w:r>
      <w:proofErr w:type="spellEnd"/>
      <w:r w:rsidRPr="001C4882">
        <w:rPr>
          <w:rFonts w:ascii="Aptos" w:eastAsia="Times New Roman" w:hAnsi="Aptos" w:cs="Segoe UI"/>
          <w:i/>
          <w:iCs/>
          <w:color w:val="000000"/>
          <w:sz w:val="24"/>
          <w:szCs w:val="24"/>
          <w:lang w:val="en-GB"/>
        </w:rPr>
        <w:t>: Night of Remembering,</w:t>
      </w:r>
      <w:r w:rsidRPr="001C4882">
        <w:rPr>
          <w:rFonts w:ascii="Aptos" w:eastAsia="Times New Roman" w:hAnsi="Aptos" w:cs="Segoe UI"/>
          <w:color w:val="000000"/>
          <w:sz w:val="24"/>
          <w:szCs w:val="24"/>
          <w:lang w:val="en-GB"/>
        </w:rPr>
        <w:t> by Akram Khan Company; and the first retrospective outside of India of Arpita Singh’s work at the Serpentine Gallery, London. </w:t>
      </w:r>
    </w:p>
    <w:p w14:paraId="5B4EBF98" w14:textId="77777777" w:rsidR="001C4882" w:rsidRPr="001C4882" w:rsidRDefault="001C4882" w:rsidP="001C4882">
      <w:pPr>
        <w:shd w:val="clear" w:color="auto" w:fill="FFFFFF"/>
        <w:spacing w:line="240" w:lineRule="auto"/>
        <w:textAlignment w:val="baseline"/>
        <w:rPr>
          <w:rFonts w:ascii="Aptos" w:eastAsia="Times New Roman" w:hAnsi="Aptos" w:cs="Segoe UI"/>
          <w:color w:val="000000"/>
          <w:sz w:val="24"/>
          <w:szCs w:val="24"/>
          <w:lang w:val="en-GB"/>
        </w:rPr>
      </w:pPr>
      <w:r w:rsidRPr="001C4882">
        <w:rPr>
          <w:rFonts w:ascii="Aptos" w:eastAsia="Times New Roman" w:hAnsi="Aptos" w:cs="Segoe UI"/>
          <w:color w:val="000000"/>
          <w:sz w:val="24"/>
          <w:szCs w:val="24"/>
          <w:lang w:val="en-GB"/>
        </w:rPr>
        <w:t> </w:t>
      </w:r>
    </w:p>
    <w:p w14:paraId="771914EA" w14:textId="77777777" w:rsidR="001C4882" w:rsidRPr="001C4882" w:rsidRDefault="001C4882" w:rsidP="001C4882">
      <w:pPr>
        <w:shd w:val="clear" w:color="auto" w:fill="FFFFFF"/>
        <w:spacing w:line="240" w:lineRule="auto"/>
        <w:textAlignment w:val="baseline"/>
        <w:rPr>
          <w:rFonts w:ascii="Aptos" w:eastAsia="Times New Roman" w:hAnsi="Aptos" w:cs="Segoe UI"/>
          <w:color w:val="000000"/>
          <w:sz w:val="24"/>
          <w:szCs w:val="24"/>
          <w:lang w:val="en-GB"/>
        </w:rPr>
      </w:pPr>
      <w:r w:rsidRPr="001C4882">
        <w:rPr>
          <w:rFonts w:ascii="Aptos" w:eastAsia="Times New Roman" w:hAnsi="Aptos" w:cs="Segoe UI"/>
          <w:color w:val="000000"/>
          <w:sz w:val="24"/>
          <w:szCs w:val="24"/>
          <w:lang w:val="en-GB"/>
        </w:rPr>
        <w:t>In addition to the arts programme, three generations of the family continue to support education, relief work, development and healthcare. </w:t>
      </w:r>
    </w:p>
    <w:p w14:paraId="18444807" w14:textId="77777777" w:rsidR="001C4882" w:rsidRPr="001C4882" w:rsidRDefault="001C4882" w:rsidP="001C4882">
      <w:pPr>
        <w:shd w:val="clear" w:color="auto" w:fill="FFFFFF"/>
        <w:spacing w:line="240" w:lineRule="auto"/>
        <w:textAlignment w:val="baseline"/>
        <w:rPr>
          <w:rFonts w:ascii="Aptos" w:eastAsia="Times New Roman" w:hAnsi="Aptos" w:cs="Segoe UI"/>
          <w:color w:val="000000"/>
          <w:sz w:val="24"/>
          <w:szCs w:val="24"/>
          <w:lang w:val="en-GB"/>
        </w:rPr>
      </w:pPr>
      <w:r w:rsidRPr="001C4882">
        <w:rPr>
          <w:rFonts w:ascii="Aptos" w:eastAsia="Times New Roman" w:hAnsi="Aptos" w:cs="Segoe UI"/>
          <w:color w:val="000000"/>
          <w:sz w:val="24"/>
          <w:szCs w:val="24"/>
          <w:lang w:val="en-GB"/>
        </w:rPr>
        <w:t> </w:t>
      </w:r>
    </w:p>
    <w:p w14:paraId="0B088F8A" w14:textId="2FC6EEF9" w:rsidR="00F03127" w:rsidRDefault="00000000">
      <w:pPr>
        <w:spacing w:line="240" w:lineRule="auto"/>
        <w:rPr>
          <w:rFonts w:ascii="Trebuchet MS" w:eastAsia="Trebuchet MS" w:hAnsi="Trebuchet MS" w:cs="Trebuchet MS"/>
          <w:highlight w:val="yellow"/>
        </w:rPr>
      </w:pPr>
      <w:hyperlink r:id="rId11">
        <w:r>
          <w:rPr>
            <w:rFonts w:ascii="Trebuchet MS" w:eastAsia="Trebuchet MS" w:hAnsi="Trebuchet MS" w:cs="Trebuchet MS"/>
          </w:rPr>
          <w:t>https://bagrifoundation.org</w:t>
        </w:r>
      </w:hyperlink>
    </w:p>
    <w:p w14:paraId="627768D6" w14:textId="77777777" w:rsidR="00F03127" w:rsidRDefault="00F03127">
      <w:pPr>
        <w:rPr>
          <w:rFonts w:ascii="Trebuchet MS" w:eastAsia="Trebuchet MS" w:hAnsi="Trebuchet MS" w:cs="Trebuchet MS"/>
        </w:rPr>
      </w:pPr>
    </w:p>
    <w:p w14:paraId="19FDD36E" w14:textId="77777777" w:rsidR="00F03127" w:rsidRDefault="00000000">
      <w:pPr>
        <w:spacing w:line="240" w:lineRule="auto"/>
        <w:rPr>
          <w:rFonts w:ascii="Trebuchet MS" w:eastAsia="Trebuchet MS" w:hAnsi="Trebuchet MS" w:cs="Trebuchet MS"/>
          <w:b/>
          <w:bCs/>
        </w:rPr>
      </w:pPr>
      <w:r>
        <w:rPr>
          <w:rFonts w:ascii="Trebuchet MS" w:eastAsia="Trebuchet MS" w:hAnsi="Trebuchet MS" w:cs="Trebuchet MS"/>
          <w:b/>
          <w:bCs/>
        </w:rPr>
        <w:t>ABOUT THE DEREK WILLIAMS TRUST</w:t>
      </w:r>
    </w:p>
    <w:p w14:paraId="39A4D5D7" w14:textId="77777777" w:rsidR="00F03127" w:rsidRDefault="00000000">
      <w:pPr>
        <w:spacing w:line="240" w:lineRule="auto"/>
        <w:rPr>
          <w:rFonts w:ascii="Trebuchet MS" w:eastAsia="Trebuchet MS" w:hAnsi="Trebuchet MS" w:cs="Trebuchet MS"/>
        </w:rPr>
      </w:pPr>
      <w:r>
        <w:rPr>
          <w:rFonts w:ascii="Trebuchet MS" w:eastAsia="Trebuchet MS" w:hAnsi="Trebuchet MS" w:cs="Trebuchet MS"/>
        </w:rPr>
        <w:t xml:space="preserve">The Derek Williams Trust was founded in 1992 to support learning and appreciation of visual culture through public display of works of art. Since 1993, the Trust has worked in close partnership with </w:t>
      </w:r>
      <w:proofErr w:type="spellStart"/>
      <w:r>
        <w:rPr>
          <w:rFonts w:ascii="Trebuchet MS" w:eastAsia="Trebuchet MS" w:hAnsi="Trebuchet MS" w:cs="Trebuchet MS"/>
        </w:rPr>
        <w:t>Amgueddfa</w:t>
      </w:r>
      <w:proofErr w:type="spellEnd"/>
      <w:r>
        <w:rPr>
          <w:rFonts w:ascii="Trebuchet MS" w:eastAsia="Trebuchet MS" w:hAnsi="Trebuchet MS" w:cs="Trebuchet MS"/>
        </w:rPr>
        <w:t xml:space="preserve"> Cymru – Museum Wales, collecting art in all its forms from post-1900 to the present day. The Trust acquires art for both its own collection, which is held on long term loan at </w:t>
      </w:r>
      <w:proofErr w:type="spellStart"/>
      <w:r>
        <w:rPr>
          <w:rFonts w:ascii="Trebuchet MS" w:eastAsia="Trebuchet MS" w:hAnsi="Trebuchet MS" w:cs="Trebuchet MS"/>
        </w:rPr>
        <w:t>Amgueddfa</w:t>
      </w:r>
      <w:proofErr w:type="spellEnd"/>
      <w:r>
        <w:rPr>
          <w:rFonts w:ascii="Trebuchet MS" w:eastAsia="Trebuchet MS" w:hAnsi="Trebuchet MS" w:cs="Trebuchet MS"/>
        </w:rPr>
        <w:t xml:space="preserve"> Cymru </w:t>
      </w:r>
      <w:proofErr w:type="gramStart"/>
      <w:r>
        <w:rPr>
          <w:rFonts w:ascii="Trebuchet MS" w:eastAsia="Trebuchet MS" w:hAnsi="Trebuchet MS" w:cs="Trebuchet MS"/>
        </w:rPr>
        <w:t>and also</w:t>
      </w:r>
      <w:proofErr w:type="gramEnd"/>
      <w:r>
        <w:rPr>
          <w:rFonts w:ascii="Trebuchet MS" w:eastAsia="Trebuchet MS" w:hAnsi="Trebuchet MS" w:cs="Trebuchet MS"/>
        </w:rPr>
        <w:t xml:space="preserve"> supports </w:t>
      </w:r>
      <w:proofErr w:type="spellStart"/>
      <w:r>
        <w:rPr>
          <w:rFonts w:ascii="Trebuchet MS" w:eastAsia="Trebuchet MS" w:hAnsi="Trebuchet MS" w:cs="Trebuchet MS"/>
        </w:rPr>
        <w:t>Amgueddfa</w:t>
      </w:r>
      <w:proofErr w:type="spellEnd"/>
      <w:r>
        <w:rPr>
          <w:rFonts w:ascii="Trebuchet MS" w:eastAsia="Trebuchet MS" w:hAnsi="Trebuchet MS" w:cs="Trebuchet MS"/>
        </w:rPr>
        <w:t xml:space="preserve"> Cymru in purchases of modern and contemporary art, together building a collection of international significance.</w:t>
      </w:r>
    </w:p>
    <w:p w14:paraId="03AC5966" w14:textId="77777777" w:rsidR="00F03127" w:rsidRDefault="00F03127">
      <w:pPr>
        <w:spacing w:line="240" w:lineRule="auto"/>
        <w:rPr>
          <w:rFonts w:ascii="Trebuchet MS" w:eastAsia="Trebuchet MS" w:hAnsi="Trebuchet MS" w:cs="Trebuchet MS"/>
        </w:rPr>
      </w:pPr>
    </w:p>
    <w:p w14:paraId="05EE4BB1" w14:textId="77777777" w:rsidR="00F03127" w:rsidRDefault="00000000">
      <w:pPr>
        <w:spacing w:line="240" w:lineRule="auto"/>
        <w:rPr>
          <w:rFonts w:ascii="Trebuchet MS" w:eastAsia="Trebuchet MS" w:hAnsi="Trebuchet MS" w:cs="Trebuchet MS"/>
          <w:b/>
          <w:bCs/>
        </w:rPr>
      </w:pPr>
      <w:r>
        <w:rPr>
          <w:rFonts w:ascii="Trebuchet MS" w:eastAsia="Trebuchet MS" w:hAnsi="Trebuchet MS" w:cs="Trebuchet MS"/>
          <w:b/>
          <w:bCs/>
        </w:rPr>
        <w:t>ABOUT THE VENUES</w:t>
      </w:r>
    </w:p>
    <w:p w14:paraId="21DA6A2B" w14:textId="77777777" w:rsidR="00F03127" w:rsidRDefault="00000000">
      <w:pPr>
        <w:spacing w:line="240" w:lineRule="auto"/>
        <w:rPr>
          <w:rFonts w:ascii="Trebuchet MS" w:eastAsia="Trebuchet MS" w:hAnsi="Trebuchet MS" w:cs="Trebuchet MS"/>
          <w:b/>
          <w:bCs/>
          <w:highlight w:val="yellow"/>
        </w:rPr>
      </w:pPr>
      <w:r>
        <w:rPr>
          <w:rFonts w:ascii="Trebuchet MS" w:eastAsia="Trebuchet MS" w:hAnsi="Trebuchet MS" w:cs="Trebuchet MS"/>
          <w:b/>
          <w:bCs/>
        </w:rPr>
        <w:t>Aberystwyth Arts Centre (Aberystwyth)</w:t>
      </w:r>
      <w:r>
        <w:rPr>
          <w:rFonts w:ascii="Trebuchet MS" w:eastAsia="Trebuchet MS" w:hAnsi="Trebuchet MS" w:cs="Trebuchet MS"/>
        </w:rPr>
        <w:t xml:space="preserve"> is one of the largest Arts Centre’s in Wales and is a multi-art-form venue producing and presenting a </w:t>
      </w:r>
      <w:proofErr w:type="spellStart"/>
      <w:r>
        <w:rPr>
          <w:rFonts w:ascii="Trebuchet MS" w:eastAsia="Trebuchet MS" w:hAnsi="Trebuchet MS" w:cs="Trebuchet MS"/>
        </w:rPr>
        <w:t>programme</w:t>
      </w:r>
      <w:proofErr w:type="spellEnd"/>
      <w:r>
        <w:rPr>
          <w:rFonts w:ascii="Trebuchet MS" w:eastAsia="Trebuchet MS" w:hAnsi="Trebuchet MS" w:cs="Trebuchet MS"/>
        </w:rPr>
        <w:t xml:space="preserve"> of theatre, film, music, exhibitions alongside a creative learning </w:t>
      </w:r>
      <w:proofErr w:type="spellStart"/>
      <w:r>
        <w:rPr>
          <w:rFonts w:ascii="Trebuchet MS" w:eastAsia="Trebuchet MS" w:hAnsi="Trebuchet MS" w:cs="Trebuchet MS"/>
        </w:rPr>
        <w:t>programme</w:t>
      </w:r>
      <w:proofErr w:type="spellEnd"/>
      <w:r>
        <w:rPr>
          <w:rFonts w:ascii="Trebuchet MS" w:eastAsia="Trebuchet MS" w:hAnsi="Trebuchet MS" w:cs="Trebuchet MS"/>
        </w:rPr>
        <w:t xml:space="preserve"> that serves the university campus, Ceredigion community and beyond. Our exhibitions </w:t>
      </w:r>
      <w:proofErr w:type="spellStart"/>
      <w:r>
        <w:rPr>
          <w:rFonts w:ascii="Trebuchet MS" w:eastAsia="Trebuchet MS" w:hAnsi="Trebuchet MS" w:cs="Trebuchet MS"/>
        </w:rPr>
        <w:t>programme</w:t>
      </w:r>
      <w:proofErr w:type="spellEnd"/>
      <w:r>
        <w:rPr>
          <w:rFonts w:ascii="Trebuchet MS" w:eastAsia="Trebuchet MS" w:hAnsi="Trebuchet MS" w:cs="Trebuchet MS"/>
        </w:rPr>
        <w:t xml:space="preserve"> gives a platform to showcase the very best in contemporary art, exhibiting work by national and international contemporary artists. We offer a high-quality environment to display work, with one of the largest contemporary art spaces in Wales in our purpose-built Gallery 1 for established artists and large-scale exhibitions, Gallery 2 as a dedicated space to support our next generation of emerging artists and the café gallery and Piazza window space for community focused work. We have a rolling </w:t>
      </w:r>
      <w:proofErr w:type="spellStart"/>
      <w:r>
        <w:rPr>
          <w:rFonts w:ascii="Trebuchet MS" w:eastAsia="Trebuchet MS" w:hAnsi="Trebuchet MS" w:cs="Trebuchet MS"/>
        </w:rPr>
        <w:t>programme</w:t>
      </w:r>
      <w:proofErr w:type="spellEnd"/>
      <w:r>
        <w:rPr>
          <w:rFonts w:ascii="Trebuchet MS" w:eastAsia="Trebuchet MS" w:hAnsi="Trebuchet MS" w:cs="Trebuchet MS"/>
        </w:rPr>
        <w:t xml:space="preserve"> of artist in residencies with our specially built studio space, giving artists opportunities to develop their own practice in a supportive environment. </w:t>
      </w:r>
      <w:hyperlink r:id="rId12">
        <w:r>
          <w:rPr>
            <w:rFonts w:ascii="Trebuchet MS" w:eastAsia="Trebuchet MS" w:hAnsi="Trebuchet MS" w:cs="Trebuchet MS"/>
          </w:rPr>
          <w:t>www.aberystwythartscentre.co.uk</w:t>
        </w:r>
      </w:hyperlink>
    </w:p>
    <w:p w14:paraId="5327B52F" w14:textId="77777777" w:rsidR="00F03127" w:rsidRDefault="00F03127">
      <w:pPr>
        <w:spacing w:line="240" w:lineRule="auto"/>
        <w:rPr>
          <w:rFonts w:ascii="Trebuchet MS" w:eastAsia="Trebuchet MS" w:hAnsi="Trebuchet MS" w:cs="Trebuchet MS"/>
          <w:b/>
          <w:bCs/>
          <w:highlight w:val="yellow"/>
        </w:rPr>
      </w:pPr>
    </w:p>
    <w:p w14:paraId="355EA371" w14:textId="77777777" w:rsidR="00F03127" w:rsidRDefault="00000000">
      <w:pPr>
        <w:spacing w:before="240" w:after="240" w:line="240" w:lineRule="auto"/>
        <w:rPr>
          <w:rFonts w:ascii="Trebuchet MS" w:eastAsia="Trebuchet MS" w:hAnsi="Trebuchet MS" w:cs="Trebuchet MS"/>
        </w:rPr>
      </w:pPr>
      <w:r>
        <w:rPr>
          <w:rFonts w:ascii="Trebuchet MS" w:eastAsia="Trebuchet MS" w:hAnsi="Trebuchet MS" w:cs="Trebuchet MS"/>
          <w:b/>
          <w:bCs/>
        </w:rPr>
        <w:t>Chapter</w:t>
      </w:r>
      <w:r>
        <w:rPr>
          <w:rFonts w:ascii="Trebuchet MS" w:eastAsia="Trebuchet MS" w:hAnsi="Trebuchet MS" w:cs="Trebuchet MS"/>
        </w:rPr>
        <w:t xml:space="preserve"> is an international </w:t>
      </w:r>
      <w:proofErr w:type="spellStart"/>
      <w:r>
        <w:rPr>
          <w:rFonts w:ascii="Trebuchet MS" w:eastAsia="Trebuchet MS" w:hAnsi="Trebuchet MS" w:cs="Trebuchet MS"/>
        </w:rPr>
        <w:t>centre</w:t>
      </w:r>
      <w:proofErr w:type="spellEnd"/>
      <w:r>
        <w:rPr>
          <w:rFonts w:ascii="Trebuchet MS" w:eastAsia="Trebuchet MS" w:hAnsi="Trebuchet MS" w:cs="Trebuchet MS"/>
        </w:rPr>
        <w:t xml:space="preserve"> for contemporary arts and culture, rooted in the heart of Cardiff, Wales. Established by artists in 1971 to celebrate experimentation and radical thought, it’s been a catalyst for creativity and critical thinking ever since.</w:t>
      </w:r>
      <w:r>
        <w:rPr>
          <w:rFonts w:ascii="Arimo" w:eastAsia="Arimo" w:hAnsi="Arimo" w:cs="Arimo"/>
        </w:rPr>
        <w:br/>
      </w:r>
      <w:r>
        <w:rPr>
          <w:rFonts w:ascii="Trebuchet MS" w:eastAsia="Trebuchet MS" w:hAnsi="Trebuchet MS" w:cs="Trebuchet MS"/>
        </w:rPr>
        <w:t>They commission and present thought-provoking exhibitions, films, performances</w:t>
      </w:r>
      <w:r>
        <w:rPr>
          <w:rFonts w:ascii="Arimo" w:eastAsia="Arimo" w:hAnsi="Arimo" w:cs="Arimo"/>
        </w:rPr>
        <w:t> </w:t>
      </w:r>
      <w:r>
        <w:rPr>
          <w:rFonts w:ascii="Trebuchet MS" w:eastAsia="Trebuchet MS" w:hAnsi="Trebuchet MS" w:cs="Trebuchet MS"/>
        </w:rPr>
        <w:t xml:space="preserve">and multidisciplinary events by established and emerging contemporary artists who expand our worldview and challenge the status quo. Embracing multiple and diverse perspectives, risk-taking and experimentation, their </w:t>
      </w:r>
      <w:proofErr w:type="spellStart"/>
      <w:r>
        <w:rPr>
          <w:rFonts w:ascii="Trebuchet MS" w:eastAsia="Trebuchet MS" w:hAnsi="Trebuchet MS" w:cs="Trebuchet MS"/>
        </w:rPr>
        <w:t>programme</w:t>
      </w:r>
      <w:proofErr w:type="spellEnd"/>
      <w:r>
        <w:rPr>
          <w:rFonts w:ascii="Trebuchet MS" w:eastAsia="Trebuchet MS" w:hAnsi="Trebuchet MS" w:cs="Trebuchet MS"/>
        </w:rPr>
        <w:t xml:space="preserve"> encourages conversations that cross boundaries and disciplines.</w:t>
      </w:r>
      <w:r>
        <w:rPr>
          <w:rFonts w:ascii="Arimo" w:eastAsia="Arimo" w:hAnsi="Arimo" w:cs="Arimo"/>
        </w:rPr>
        <w:t> </w:t>
      </w:r>
      <w:r>
        <w:rPr>
          <w:rFonts w:ascii="Trebuchet MS" w:eastAsia="Trebuchet MS" w:hAnsi="Trebuchet MS" w:cs="Trebuchet MS"/>
        </w:rPr>
        <w:t xml:space="preserve"> </w:t>
      </w:r>
    </w:p>
    <w:p w14:paraId="0AB0F7F3" w14:textId="77777777" w:rsidR="00F03127" w:rsidRDefault="00000000">
      <w:pPr>
        <w:spacing w:before="240" w:after="240" w:line="240" w:lineRule="auto"/>
        <w:rPr>
          <w:rFonts w:ascii="Trebuchet MS" w:eastAsia="Trebuchet MS" w:hAnsi="Trebuchet MS" w:cs="Trebuchet MS"/>
        </w:rPr>
      </w:pPr>
      <w:r>
        <w:rPr>
          <w:rFonts w:ascii="Trebuchet MS" w:eastAsia="Trebuchet MS" w:hAnsi="Trebuchet MS" w:cs="Trebuchet MS"/>
        </w:rPr>
        <w:lastRenderedPageBreak/>
        <w:t xml:space="preserve">The artists they work with actively engage with the critical questions and issues that shape our present and they foster dialogue between audiences and artists via a public </w:t>
      </w:r>
      <w:proofErr w:type="spellStart"/>
      <w:r>
        <w:rPr>
          <w:rFonts w:ascii="Trebuchet MS" w:eastAsia="Trebuchet MS" w:hAnsi="Trebuchet MS" w:cs="Trebuchet MS"/>
        </w:rPr>
        <w:t>programme</w:t>
      </w:r>
      <w:proofErr w:type="spellEnd"/>
      <w:r>
        <w:rPr>
          <w:rFonts w:ascii="Trebuchet MS" w:eastAsia="Trebuchet MS" w:hAnsi="Trebuchet MS" w:cs="Trebuchet MS"/>
        </w:rPr>
        <w:t xml:space="preserve"> that provides opportunities to connect through our histories, the way we live now and how we might imagine new futures.</w:t>
      </w:r>
      <w:r>
        <w:rPr>
          <w:rFonts w:ascii="Arimo" w:eastAsia="Arimo" w:hAnsi="Arimo" w:cs="Arimo"/>
        </w:rPr>
        <w:t> </w:t>
      </w:r>
      <w:r>
        <w:rPr>
          <w:rFonts w:ascii="Trebuchet MS" w:eastAsia="Trebuchet MS" w:hAnsi="Trebuchet MS" w:cs="Trebuchet MS"/>
        </w:rPr>
        <w:t xml:space="preserve"> </w:t>
      </w:r>
    </w:p>
    <w:p w14:paraId="4224ED35" w14:textId="77777777" w:rsidR="00F03127" w:rsidRDefault="00000000">
      <w:pPr>
        <w:spacing w:before="240" w:after="240" w:line="240" w:lineRule="auto"/>
        <w:rPr>
          <w:rFonts w:ascii="Trebuchet MS" w:eastAsia="Trebuchet MS" w:hAnsi="Trebuchet MS" w:cs="Trebuchet MS"/>
        </w:rPr>
      </w:pPr>
      <w:r>
        <w:rPr>
          <w:rFonts w:ascii="Trebuchet MS" w:eastAsia="Trebuchet MS" w:hAnsi="Trebuchet MS" w:cs="Trebuchet MS"/>
        </w:rPr>
        <w:t xml:space="preserve">Alongside their expansive public </w:t>
      </w:r>
      <w:proofErr w:type="spellStart"/>
      <w:r>
        <w:rPr>
          <w:rFonts w:ascii="Trebuchet MS" w:eastAsia="Trebuchet MS" w:hAnsi="Trebuchet MS" w:cs="Trebuchet MS"/>
        </w:rPr>
        <w:t>programme</w:t>
      </w:r>
      <w:proofErr w:type="spellEnd"/>
      <w:r>
        <w:rPr>
          <w:rFonts w:ascii="Trebuchet MS" w:eastAsia="Trebuchet MS" w:hAnsi="Trebuchet MS" w:cs="Trebuchet MS"/>
        </w:rPr>
        <w:t>, they work behind the scenes to support the creative community in their 50+ studios and beyond, bringing people together to encourage ideas and collective agency</w:t>
      </w:r>
      <w:r>
        <w:rPr>
          <w:rFonts w:ascii="Trebuchet MS" w:eastAsia="Trebuchet MS" w:hAnsi="Trebuchet MS" w:cs="Trebuchet MS"/>
          <w:i/>
          <w:iCs/>
        </w:rPr>
        <w:t>.</w:t>
      </w:r>
      <w:hyperlink r:id="rId13">
        <w:r>
          <w:rPr>
            <w:color w:val="1155CC"/>
            <w:u w:val="single"/>
          </w:rPr>
          <w:t xml:space="preserve"> https://www.chapter.org</w:t>
        </w:r>
      </w:hyperlink>
    </w:p>
    <w:p w14:paraId="1DACF27B" w14:textId="77777777" w:rsidR="00F03127" w:rsidRDefault="00000000">
      <w:pPr>
        <w:spacing w:line="240" w:lineRule="auto"/>
        <w:rPr>
          <w:rFonts w:ascii="Trebuchet MS" w:eastAsia="Trebuchet MS" w:hAnsi="Trebuchet MS" w:cs="Trebuchet MS"/>
        </w:rPr>
      </w:pPr>
      <w:r>
        <w:rPr>
          <w:rFonts w:ascii="Trebuchet MS" w:eastAsia="Trebuchet MS" w:hAnsi="Trebuchet MS" w:cs="Trebuchet MS"/>
        </w:rPr>
        <w:t xml:space="preserve">Swansea Council’s </w:t>
      </w:r>
      <w:r>
        <w:rPr>
          <w:rFonts w:ascii="Trebuchet MS" w:eastAsia="Trebuchet MS" w:hAnsi="Trebuchet MS" w:cs="Trebuchet MS"/>
          <w:b/>
          <w:bCs/>
        </w:rPr>
        <w:t>Glynn Vivian Art Gallery</w:t>
      </w:r>
      <w:r>
        <w:rPr>
          <w:rFonts w:ascii="Trebuchet MS" w:eastAsia="Trebuchet MS" w:hAnsi="Trebuchet MS" w:cs="Trebuchet MS"/>
        </w:rPr>
        <w:t xml:space="preserve"> plays a vital role in local society and as part of the creative ecosystem across Wales. Through exhibitions, collaborative projects, social engagement, learning, outreach and education we work with local audiences and communities. Our </w:t>
      </w:r>
      <w:proofErr w:type="spellStart"/>
      <w:r>
        <w:rPr>
          <w:rFonts w:ascii="Trebuchet MS" w:eastAsia="Trebuchet MS" w:hAnsi="Trebuchet MS" w:cs="Trebuchet MS"/>
        </w:rPr>
        <w:t>programmes</w:t>
      </w:r>
      <w:proofErr w:type="spellEnd"/>
      <w:r>
        <w:rPr>
          <w:rFonts w:ascii="Trebuchet MS" w:eastAsia="Trebuchet MS" w:hAnsi="Trebuchet MS" w:cs="Trebuchet MS"/>
        </w:rPr>
        <w:t xml:space="preserve"> focus on excellence, equality, health and wellbeing, supporting artists and the most vulnerable in our society. We support local artists through exhibitions, awards, acquisitions and employment, as well as bringing some of the world’s leading artists to Wales. We present major exhibitions and new commissions, working in partnership with many local, national and international </w:t>
      </w:r>
      <w:proofErr w:type="spellStart"/>
      <w:r>
        <w:rPr>
          <w:rFonts w:ascii="Trebuchet MS" w:eastAsia="Trebuchet MS" w:hAnsi="Trebuchet MS" w:cs="Trebuchet MS"/>
        </w:rPr>
        <w:t>organisations</w:t>
      </w:r>
      <w:proofErr w:type="spellEnd"/>
      <w:r>
        <w:rPr>
          <w:rFonts w:ascii="Trebuchet MS" w:eastAsia="Trebuchet MS" w:hAnsi="Trebuchet MS" w:cs="Trebuchet MS"/>
        </w:rPr>
        <w:t xml:space="preserve">. Our collection of artworks and ceramics belongs to the people of Swansea and forms an important part of the city’s cultural memory. Glynn Vivian Art Gallery is an Arts Council of Wales Arts Portfolio </w:t>
      </w:r>
      <w:proofErr w:type="spellStart"/>
      <w:r>
        <w:rPr>
          <w:rFonts w:ascii="Trebuchet MS" w:eastAsia="Trebuchet MS" w:hAnsi="Trebuchet MS" w:cs="Trebuchet MS"/>
        </w:rPr>
        <w:t>organisation</w:t>
      </w:r>
      <w:proofErr w:type="spellEnd"/>
      <w:r>
        <w:rPr>
          <w:rFonts w:ascii="Trebuchet MS" w:eastAsia="Trebuchet MS" w:hAnsi="Trebuchet MS" w:cs="Trebuchet MS"/>
        </w:rPr>
        <w:t xml:space="preserve"> and a part of Plus Tate and Visual Arts Group Wales. </w:t>
      </w:r>
      <w:hyperlink r:id="rId14">
        <w:r>
          <w:rPr>
            <w:rFonts w:ascii="Trebuchet MS" w:eastAsia="Trebuchet MS" w:hAnsi="Trebuchet MS" w:cs="Trebuchet MS"/>
            <w:color w:val="1155CC"/>
            <w:u w:val="single"/>
          </w:rPr>
          <w:t>www.glynnvivian.co.uk</w:t>
        </w:r>
      </w:hyperlink>
      <w:r>
        <w:rPr>
          <w:rFonts w:ascii="Trebuchet MS" w:eastAsia="Trebuchet MS" w:hAnsi="Trebuchet MS" w:cs="Trebuchet MS"/>
        </w:rPr>
        <w:t xml:space="preserve"> </w:t>
      </w:r>
    </w:p>
    <w:p w14:paraId="0EDF2590" w14:textId="77777777" w:rsidR="00F03127" w:rsidRDefault="00F03127">
      <w:pPr>
        <w:spacing w:line="240" w:lineRule="auto"/>
        <w:rPr>
          <w:rFonts w:ascii="Trebuchet MS" w:eastAsia="Trebuchet MS" w:hAnsi="Trebuchet MS" w:cs="Trebuchet MS"/>
        </w:rPr>
      </w:pPr>
    </w:p>
    <w:p w14:paraId="21B0C6BA" w14:textId="77777777" w:rsidR="00F03127" w:rsidRDefault="00000000">
      <w:pPr>
        <w:shd w:val="clear" w:color="auto" w:fill="FFFFFF"/>
        <w:spacing w:line="240" w:lineRule="auto"/>
        <w:jc w:val="both"/>
        <w:rPr>
          <w:rFonts w:ascii="Trebuchet MS" w:eastAsia="Trebuchet MS" w:hAnsi="Trebuchet MS" w:cs="Trebuchet MS"/>
          <w:b/>
          <w:bCs/>
        </w:rPr>
      </w:pPr>
      <w:r>
        <w:rPr>
          <w:rFonts w:ascii="Trebuchet MS" w:eastAsia="Trebuchet MS" w:hAnsi="Trebuchet MS" w:cs="Trebuchet MS"/>
          <w:b/>
          <w:bCs/>
        </w:rPr>
        <w:t>Mostyn</w:t>
      </w:r>
      <w:r>
        <w:rPr>
          <w:rFonts w:ascii="Trebuchet MS" w:eastAsia="Trebuchet MS" w:hAnsi="Trebuchet MS" w:cs="Trebuchet MS"/>
        </w:rPr>
        <w:t xml:space="preserve"> is a free, public gallery in Llandudno, Wales, that presents a </w:t>
      </w:r>
      <w:proofErr w:type="spellStart"/>
      <w:r>
        <w:rPr>
          <w:rFonts w:ascii="Trebuchet MS" w:eastAsia="Trebuchet MS" w:hAnsi="Trebuchet MS" w:cs="Trebuchet MS"/>
        </w:rPr>
        <w:t>programme</w:t>
      </w:r>
      <w:proofErr w:type="spellEnd"/>
      <w:r>
        <w:rPr>
          <w:rFonts w:ascii="Trebuchet MS" w:eastAsia="Trebuchet MS" w:hAnsi="Trebuchet MS" w:cs="Trebuchet MS"/>
        </w:rPr>
        <w:t xml:space="preserve"> of outstanding international contemporary art within its galleries and online. This </w:t>
      </w:r>
      <w:proofErr w:type="spellStart"/>
      <w:r>
        <w:rPr>
          <w:rFonts w:ascii="Trebuchet MS" w:eastAsia="Trebuchet MS" w:hAnsi="Trebuchet MS" w:cs="Trebuchet MS"/>
        </w:rPr>
        <w:t>programme</w:t>
      </w:r>
      <w:proofErr w:type="spellEnd"/>
      <w:r>
        <w:rPr>
          <w:rFonts w:ascii="Trebuchet MS" w:eastAsia="Trebuchet MS" w:hAnsi="Trebuchet MS" w:cs="Trebuchet MS"/>
        </w:rPr>
        <w:t xml:space="preserve"> has recently included solo exhibitions by Jeremy Deller, Cerith Wyn-Evans, Jacqueline de Jong, Paul Maheke, Vanessa da Silva, Revital Cohen and Tuur Van Balen, Rosemarie Castoro and Noemie Goudal. Mostyn offers a public engagement </w:t>
      </w:r>
      <w:proofErr w:type="spellStart"/>
      <w:r>
        <w:rPr>
          <w:rFonts w:ascii="Trebuchet MS" w:eastAsia="Trebuchet MS" w:hAnsi="Trebuchet MS" w:cs="Trebuchet MS"/>
        </w:rPr>
        <w:t>programme</w:t>
      </w:r>
      <w:proofErr w:type="spellEnd"/>
      <w:r>
        <w:rPr>
          <w:rFonts w:ascii="Trebuchet MS" w:eastAsia="Trebuchet MS" w:hAnsi="Trebuchet MS" w:cs="Trebuchet MS"/>
        </w:rPr>
        <w:t xml:space="preserve"> including talks, tours and workshops, and supports over 400 artists through their onsite and online shop. Mostyn receives support from the Arts Council of Wales and is part of Plus TATE, the UK-wide contemporary visual art network. </w:t>
      </w:r>
      <w:hyperlink r:id="rId15">
        <w:r>
          <w:rPr>
            <w:rFonts w:ascii="Trebuchet MS" w:eastAsia="Trebuchet MS" w:hAnsi="Trebuchet MS" w:cs="Trebuchet MS"/>
            <w:color w:val="1155CC"/>
            <w:u w:val="single"/>
          </w:rPr>
          <w:t>www.mostyn.org</w:t>
        </w:r>
      </w:hyperlink>
    </w:p>
    <w:p w14:paraId="15C49701" w14:textId="77777777" w:rsidR="00F03127" w:rsidRDefault="00000000">
      <w:pPr>
        <w:spacing w:before="240" w:line="240" w:lineRule="auto"/>
      </w:pPr>
      <w:proofErr w:type="spellStart"/>
      <w:r>
        <w:rPr>
          <w:rFonts w:ascii="Trebuchet MS" w:eastAsia="Trebuchet MS" w:hAnsi="Trebuchet MS" w:cs="Trebuchet MS"/>
          <w:b/>
          <w:bCs/>
        </w:rPr>
        <w:t>Amgueddfa</w:t>
      </w:r>
      <w:proofErr w:type="spellEnd"/>
      <w:r>
        <w:rPr>
          <w:rFonts w:ascii="Trebuchet MS" w:eastAsia="Trebuchet MS" w:hAnsi="Trebuchet MS" w:cs="Trebuchet MS"/>
          <w:b/>
          <w:bCs/>
        </w:rPr>
        <w:t xml:space="preserve"> Cymru - Museum Wales</w:t>
      </w:r>
      <w:r>
        <w:rPr>
          <w:rFonts w:ascii="Trebuchet MS" w:eastAsia="Trebuchet MS" w:hAnsi="Trebuchet MS" w:cs="Trebuchet MS"/>
        </w:rPr>
        <w:t xml:space="preserve"> belongs to everyone and is here for everyone to use. We’re a charity and a family of seven national museums, located across the country. Our aim is to inspire everyone through </w:t>
      </w:r>
      <w:proofErr w:type="spellStart"/>
      <w:r>
        <w:rPr>
          <w:rFonts w:ascii="Trebuchet MS" w:eastAsia="Trebuchet MS" w:hAnsi="Trebuchet MS" w:cs="Trebuchet MS"/>
        </w:rPr>
        <w:t>Wales’</w:t>
      </w:r>
      <w:proofErr w:type="spellEnd"/>
      <w:r>
        <w:rPr>
          <w:rFonts w:ascii="Trebuchet MS" w:eastAsia="Trebuchet MS" w:hAnsi="Trebuchet MS" w:cs="Trebuchet MS"/>
        </w:rPr>
        <w:t xml:space="preserve"> story, at our museums, in communities and digitally.</w:t>
      </w:r>
      <w:r>
        <w:rPr>
          <w:rFonts w:ascii="Arimo" w:eastAsia="Arimo" w:hAnsi="Arimo" w:cs="Arimo"/>
        </w:rPr>
        <w:t> </w:t>
      </w:r>
      <w:r>
        <w:rPr>
          <w:rFonts w:ascii="Trebuchet MS" w:eastAsia="Trebuchet MS" w:hAnsi="Trebuchet MS" w:cs="Trebuchet MS"/>
        </w:rPr>
        <w:t xml:space="preserve">Our welcome is free thanks to funding from the Welsh Government and extends to people from all communities. Covering six centuries and displayed over 24 galleries at National Museum Cardiff, </w:t>
      </w:r>
      <w:proofErr w:type="spellStart"/>
      <w:r>
        <w:rPr>
          <w:rFonts w:ascii="Trebuchet MS" w:eastAsia="Trebuchet MS" w:hAnsi="Trebuchet MS" w:cs="Trebuchet MS"/>
        </w:rPr>
        <w:t>Amgueddfa</w:t>
      </w:r>
      <w:proofErr w:type="spellEnd"/>
      <w:r>
        <w:rPr>
          <w:rFonts w:ascii="Trebuchet MS" w:eastAsia="Trebuchet MS" w:hAnsi="Trebuchet MS" w:cs="Trebuchet MS"/>
        </w:rPr>
        <w:t xml:space="preserve"> Cymru’s art collection features some of the most </w:t>
      </w:r>
      <w:proofErr w:type="spellStart"/>
      <w:r>
        <w:rPr>
          <w:rFonts w:ascii="Trebuchet MS" w:eastAsia="Trebuchet MS" w:hAnsi="Trebuchet MS" w:cs="Trebuchet MS"/>
        </w:rPr>
        <w:t>recognisable</w:t>
      </w:r>
      <w:proofErr w:type="spellEnd"/>
      <w:r>
        <w:rPr>
          <w:rFonts w:ascii="Trebuchet MS" w:eastAsia="Trebuchet MS" w:hAnsi="Trebuchet MS" w:cs="Trebuchet MS"/>
        </w:rPr>
        <w:t xml:space="preserve"> names: Claude Monet, Paul Cézanne, Vincent Van Gogh, Gwen John, Barbara Hepworth and Henry Moore. </w:t>
      </w:r>
      <w:proofErr w:type="spellStart"/>
      <w:r>
        <w:rPr>
          <w:rFonts w:ascii="Trebuchet MS" w:eastAsia="Trebuchet MS" w:hAnsi="Trebuchet MS" w:cs="Trebuchet MS"/>
        </w:rPr>
        <w:t>Amgueddfa</w:t>
      </w:r>
      <w:proofErr w:type="spellEnd"/>
      <w:r>
        <w:rPr>
          <w:rFonts w:ascii="Trebuchet MS" w:eastAsia="Trebuchet MS" w:hAnsi="Trebuchet MS" w:cs="Trebuchet MS"/>
        </w:rPr>
        <w:t xml:space="preserve"> Cymru’s partnership with Artes Mundi has brought international scope to its contemporary collections that continues the tradition of the Davies sisters' bequest of Impressionist and post-Impressionist works in the 20th century. Through this collaboration, supported by the Derek Williams Trust, acquisitions have been made from artists including Bedwyr Williams, Tania Bruguera, Mounira Al Solh, Prabhakar </w:t>
      </w:r>
      <w:proofErr w:type="spellStart"/>
      <w:r>
        <w:rPr>
          <w:rFonts w:ascii="Trebuchet MS" w:eastAsia="Trebuchet MS" w:hAnsi="Trebuchet MS" w:cs="Trebuchet MS"/>
        </w:rPr>
        <w:t>Pachpute</w:t>
      </w:r>
      <w:proofErr w:type="spellEnd"/>
      <w:r>
        <w:rPr>
          <w:rFonts w:ascii="Trebuchet MS" w:eastAsia="Trebuchet MS" w:hAnsi="Trebuchet MS" w:cs="Trebuchet MS"/>
        </w:rPr>
        <w:t xml:space="preserve"> and Berni Searle, amongst many others. Follow </w:t>
      </w:r>
      <w:proofErr w:type="spellStart"/>
      <w:r>
        <w:rPr>
          <w:rFonts w:ascii="Trebuchet MS" w:eastAsia="Trebuchet MS" w:hAnsi="Trebuchet MS" w:cs="Trebuchet MS"/>
        </w:rPr>
        <w:t>Amgueddfa</w:t>
      </w:r>
      <w:proofErr w:type="spellEnd"/>
      <w:r>
        <w:rPr>
          <w:rFonts w:ascii="Trebuchet MS" w:eastAsia="Trebuchet MS" w:hAnsi="Trebuchet MS" w:cs="Trebuchet MS"/>
        </w:rPr>
        <w:t xml:space="preserve"> Cymru’s seven museums on Instagram and Facebook. Play your part in </w:t>
      </w:r>
      <w:proofErr w:type="spellStart"/>
      <w:r>
        <w:rPr>
          <w:rFonts w:ascii="Trebuchet MS" w:eastAsia="Trebuchet MS" w:hAnsi="Trebuchet MS" w:cs="Trebuchet MS"/>
        </w:rPr>
        <w:t>Wales’</w:t>
      </w:r>
      <w:proofErr w:type="spellEnd"/>
      <w:r>
        <w:rPr>
          <w:rFonts w:ascii="Trebuchet MS" w:eastAsia="Trebuchet MS" w:hAnsi="Trebuchet MS" w:cs="Trebuchet MS"/>
        </w:rPr>
        <w:t xml:space="preserve"> story: by visiting, volunteering, joining, donating. </w:t>
      </w:r>
      <w:hyperlink r:id="rId16">
        <w:r>
          <w:rPr>
            <w:rFonts w:ascii="Trebuchet MS" w:eastAsia="Trebuchet MS" w:hAnsi="Trebuchet MS" w:cs="Trebuchet MS"/>
            <w:color w:val="1155CC"/>
            <w:u w:val="single"/>
          </w:rPr>
          <w:t>www.museum.wales</w:t>
        </w:r>
      </w:hyperlink>
    </w:p>
    <w:p w14:paraId="31E1B524" w14:textId="77777777" w:rsidR="00F03127" w:rsidRDefault="00F03127">
      <w:pPr>
        <w:rPr>
          <w:rFonts w:ascii="Trebuchet MS" w:eastAsia="Trebuchet MS" w:hAnsi="Trebuchet MS" w:cs="Trebuchet MS"/>
        </w:rPr>
      </w:pPr>
    </w:p>
    <w:p w14:paraId="3AEEED43" w14:textId="77777777" w:rsidR="00F03127" w:rsidRDefault="00F03127">
      <w:pPr>
        <w:spacing w:line="240" w:lineRule="auto"/>
        <w:rPr>
          <w:rFonts w:ascii="Trebuchet MS" w:eastAsia="Trebuchet MS" w:hAnsi="Trebuchet MS" w:cs="Trebuchet MS"/>
        </w:rPr>
      </w:pPr>
    </w:p>
    <w:p w14:paraId="7B10EC3E" w14:textId="77777777" w:rsidR="00F03127" w:rsidRDefault="00F03127">
      <w:pPr>
        <w:spacing w:line="240" w:lineRule="auto"/>
        <w:rPr>
          <w:rFonts w:ascii="Trebuchet MS" w:eastAsia="Trebuchet MS" w:hAnsi="Trebuchet MS" w:cs="Trebuchet MS"/>
          <w:color w:val="222222"/>
          <w:highlight w:val="white"/>
        </w:rPr>
      </w:pPr>
    </w:p>
    <w:p w14:paraId="5343FC9C" w14:textId="77777777" w:rsidR="00F03127" w:rsidRDefault="00F03127">
      <w:pPr>
        <w:spacing w:line="240" w:lineRule="auto"/>
        <w:rPr>
          <w:rFonts w:ascii="Trebuchet MS" w:eastAsia="Trebuchet MS" w:hAnsi="Trebuchet MS" w:cs="Trebuchet MS"/>
          <w:color w:val="222222"/>
          <w:highlight w:val="white"/>
        </w:rPr>
      </w:pPr>
    </w:p>
    <w:p w14:paraId="723ED0B3" w14:textId="77777777" w:rsidR="00F03127" w:rsidRDefault="00F03127">
      <w:pPr>
        <w:rPr>
          <w:rFonts w:ascii="Trebuchet MS" w:eastAsia="Trebuchet MS" w:hAnsi="Trebuchet MS" w:cs="Trebuchet MS"/>
        </w:rPr>
      </w:pPr>
    </w:p>
    <w:p w14:paraId="6ED94FAC" w14:textId="77777777" w:rsidR="00F03127" w:rsidRDefault="00F03127">
      <w:pPr>
        <w:rPr>
          <w:rFonts w:ascii="Helvetica Neue" w:eastAsia="Helvetica Neue" w:hAnsi="Helvetica Neue" w:cs="Helvetica Neue"/>
        </w:rPr>
      </w:pPr>
    </w:p>
    <w:sectPr w:rsidR="00F03127">
      <w:headerReference w:type="default" r:id="rId17"/>
      <w:headerReference w:type="first" r:id="rId18"/>
      <w:footerReference w:type="first" r:id="rId19"/>
      <w:pgSz w:w="12240" w:h="15840"/>
      <w:pgMar w:top="1440" w:right="1080" w:bottom="1440" w:left="108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C420DB" w14:textId="77777777" w:rsidR="0026102A" w:rsidRDefault="0026102A">
      <w:pPr>
        <w:spacing w:line="240" w:lineRule="auto"/>
      </w:pPr>
      <w:r>
        <w:separator/>
      </w:r>
    </w:p>
  </w:endnote>
  <w:endnote w:type="continuationSeparator" w:id="0">
    <w:p w14:paraId="43EEB703" w14:textId="77777777" w:rsidR="0026102A" w:rsidRDefault="0026102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embedRegular r:id="rId1" w:fontKey="{E9F0C791-FF50-7040-97CF-6EC06D37FD1E}"/>
    <w:embedItalic r:id="rId2" w:fontKey="{769DF4DC-FF46-F341-8FD6-40209391C96D}"/>
  </w:font>
  <w:font w:name="Times New Roman">
    <w:panose1 w:val="02020603050405020304"/>
    <w:charset w:val="00"/>
    <w:family w:val="roman"/>
    <w:pitch w:val="variable"/>
    <w:sig w:usb0="E0002EFF" w:usb1="C000785B" w:usb2="00000009" w:usb3="00000000" w:csb0="000001FF" w:csb1="00000000"/>
    <w:embedRegular r:id="rId3" w:fontKey="{A8C7D214-BDEA-EE47-9D7B-927E12ADE148}"/>
    <w:embedItalic r:id="rId4" w:fontKey="{7C0616C8-BEAE-B248-8F44-046087BABF7D}"/>
  </w:font>
  <w:font w:name="Trebuchet MS">
    <w:panose1 w:val="020B0603020202020204"/>
    <w:charset w:val="00"/>
    <w:family w:val="swiss"/>
    <w:pitch w:val="variable"/>
    <w:sig w:usb0="00000287" w:usb1="00000000" w:usb2="00000000" w:usb3="00000000" w:csb0="0000009F" w:csb1="00000000"/>
    <w:embedRegular r:id="rId5" w:fontKey="{E4C3EE2E-DA50-DE47-953E-AAFEB9B38EA3}"/>
    <w:embedBold r:id="rId6" w:fontKey="{8076C148-CA9C-2841-9984-2D20CD5222C5}"/>
    <w:embedItalic r:id="rId7" w:fontKey="{A5A39F1F-A834-EB48-B335-58101ADDA0A0}"/>
  </w:font>
  <w:font w:name="Helvetica Neue">
    <w:panose1 w:val="02000503000000020004"/>
    <w:charset w:val="00"/>
    <w:family w:val="auto"/>
    <w:pitch w:val="variable"/>
    <w:sig w:usb0="E50002FF" w:usb1="500079DB" w:usb2="00000010" w:usb3="00000000" w:csb0="00000001" w:csb1="00000000"/>
  </w:font>
  <w:font w:name="Arimo">
    <w:charset w:val="00"/>
    <w:family w:val="auto"/>
    <w:pitch w:val="default"/>
    <w:embedRegular r:id="rId9" w:fontKey="{D0E2A62B-AD58-FA44-83A6-CBB49F09007D}"/>
  </w:font>
  <w:font w:name="Aptos">
    <w:panose1 w:val="020B0004020202020204"/>
    <w:charset w:val="00"/>
    <w:family w:val="swiss"/>
    <w:pitch w:val="variable"/>
    <w:sig w:usb0="20000287" w:usb1="00000003" w:usb2="00000000" w:usb3="00000000" w:csb0="0000019F" w:csb1="00000000"/>
    <w:embedRegular r:id="rId10" w:fontKey="{E678ECD5-F0A1-C748-BD75-76CA8331D6D8}"/>
    <w:embedItalic r:id="rId11" w:fontKey="{19B99438-7A4A-114F-B284-3BA3C449F815}"/>
  </w:font>
  <w:font w:name="Segoe UI">
    <w:panose1 w:val="020B0502040204020203"/>
    <w:charset w:val="00"/>
    <w:family w:val="swiss"/>
    <w:pitch w:val="variable"/>
    <w:sig w:usb0="E4002EFF" w:usb1="C000E47F" w:usb2="00000009" w:usb3="00000000" w:csb0="000001FF" w:csb1="00000000"/>
    <w:embedRegular r:id="rId12" w:fontKey="{2776F821-1C87-F247-BC11-1E1441CC611F}"/>
    <w:embedItalic r:id="rId13" w:fontKey="{EDBB7AFE-2E88-B34F-B2C0-11CC4383F963}"/>
  </w:font>
  <w:font w:name="Calibri">
    <w:panose1 w:val="020F0502020204030204"/>
    <w:charset w:val="00"/>
    <w:family w:val="swiss"/>
    <w:pitch w:val="variable"/>
    <w:sig w:usb0="E4002EFF" w:usb1="C200247B" w:usb2="00000009" w:usb3="00000000" w:csb0="000001FF" w:csb1="00000000"/>
    <w:embedRegular r:id="rId14" w:fontKey="{40995155-B570-7844-8D71-F7E75F652103}"/>
  </w:font>
  <w:font w:name="Cambria">
    <w:panose1 w:val="02040503050406030204"/>
    <w:charset w:val="00"/>
    <w:family w:val="roman"/>
    <w:pitch w:val="variable"/>
    <w:sig w:usb0="E00006FF" w:usb1="420024FF" w:usb2="02000000" w:usb3="00000000" w:csb0="0000019F" w:csb1="00000000"/>
    <w:embedRegular r:id="rId15" w:fontKey="{6BF1488A-85D8-0947-ADA4-59C4F9E309F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5760C3" w14:textId="77777777" w:rsidR="00F03127" w:rsidRDefault="00F0312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C63752" w14:textId="77777777" w:rsidR="0026102A" w:rsidRDefault="0026102A">
      <w:pPr>
        <w:spacing w:line="240" w:lineRule="auto"/>
      </w:pPr>
      <w:r>
        <w:separator/>
      </w:r>
    </w:p>
  </w:footnote>
  <w:footnote w:type="continuationSeparator" w:id="0">
    <w:p w14:paraId="0C9796ED" w14:textId="77777777" w:rsidR="0026102A" w:rsidRDefault="0026102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EA0B9E" w14:textId="77777777" w:rsidR="00F03127" w:rsidRDefault="00F03127"/>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29E520" w14:textId="77777777" w:rsidR="00F03127" w:rsidRDefault="00000000">
    <w:r>
      <w:rPr>
        <w:noProof/>
      </w:rPr>
      <w:drawing>
        <wp:anchor distT="114300" distB="114300" distL="114300" distR="114300" simplePos="0" relativeHeight="251658240" behindDoc="0" locked="0" layoutInCell="1" hidden="0" allowOverlap="1" wp14:anchorId="63C2129A" wp14:editId="27508BF1">
          <wp:simplePos x="0" y="0"/>
          <wp:positionH relativeFrom="column">
            <wp:posOffset>-542924</wp:posOffset>
          </wp:positionH>
          <wp:positionV relativeFrom="paragraph">
            <wp:posOffset>-342899</wp:posOffset>
          </wp:positionV>
          <wp:extent cx="2643188" cy="735137"/>
          <wp:effectExtent l="0" t="0" r="0" b="0"/>
          <wp:wrapSquare wrapText="bothSides" distT="114300" distB="114300" distL="114300" distR="11430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l="5929"/>
                  <a:stretch>
                    <a:fillRect/>
                  </a:stretch>
                </pic:blipFill>
                <pic:spPr>
                  <a:xfrm>
                    <a:off x="0" y="0"/>
                    <a:ext cx="2643188" cy="735137"/>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9"/>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3127"/>
    <w:rsid w:val="001C4882"/>
    <w:rsid w:val="0026102A"/>
    <w:rsid w:val="0088648B"/>
    <w:rsid w:val="00F0312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48664347"/>
  <w15:docId w15:val="{1B282B67-F91A-4949-9595-252258A1E2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15014874">
      <w:bodyDiv w:val="1"/>
      <w:marLeft w:val="0"/>
      <w:marRight w:val="0"/>
      <w:marTop w:val="0"/>
      <w:marBottom w:val="0"/>
      <w:divBdr>
        <w:top w:val="none" w:sz="0" w:space="0" w:color="auto"/>
        <w:left w:val="none" w:sz="0" w:space="0" w:color="auto"/>
        <w:bottom w:val="none" w:sz="0" w:space="0" w:color="auto"/>
        <w:right w:val="none" w:sz="0" w:space="0" w:color="auto"/>
      </w:divBdr>
      <w:divsChild>
        <w:div w:id="237063293">
          <w:marLeft w:val="0"/>
          <w:marRight w:val="0"/>
          <w:marTop w:val="0"/>
          <w:marBottom w:val="0"/>
          <w:divBdr>
            <w:top w:val="none" w:sz="0" w:space="0" w:color="auto"/>
            <w:left w:val="none" w:sz="0" w:space="0" w:color="auto"/>
            <w:bottom w:val="none" w:sz="0" w:space="0" w:color="auto"/>
            <w:right w:val="none" w:sz="0" w:space="0" w:color="auto"/>
          </w:divBdr>
        </w:div>
        <w:div w:id="6104507">
          <w:marLeft w:val="0"/>
          <w:marRight w:val="0"/>
          <w:marTop w:val="0"/>
          <w:marBottom w:val="0"/>
          <w:divBdr>
            <w:top w:val="none" w:sz="0" w:space="0" w:color="auto"/>
            <w:left w:val="none" w:sz="0" w:space="0" w:color="auto"/>
            <w:bottom w:val="none" w:sz="0" w:space="0" w:color="auto"/>
            <w:right w:val="none" w:sz="0" w:space="0" w:color="auto"/>
          </w:divBdr>
        </w:div>
        <w:div w:id="2102019029">
          <w:marLeft w:val="0"/>
          <w:marRight w:val="0"/>
          <w:marTop w:val="0"/>
          <w:marBottom w:val="0"/>
          <w:divBdr>
            <w:top w:val="none" w:sz="0" w:space="0" w:color="auto"/>
            <w:left w:val="none" w:sz="0" w:space="0" w:color="auto"/>
            <w:bottom w:val="none" w:sz="0" w:space="0" w:color="auto"/>
            <w:right w:val="none" w:sz="0" w:space="0" w:color="auto"/>
          </w:divBdr>
        </w:div>
        <w:div w:id="1424036679">
          <w:marLeft w:val="0"/>
          <w:marRight w:val="0"/>
          <w:marTop w:val="0"/>
          <w:marBottom w:val="0"/>
          <w:divBdr>
            <w:top w:val="none" w:sz="0" w:space="0" w:color="auto"/>
            <w:left w:val="none" w:sz="0" w:space="0" w:color="auto"/>
            <w:bottom w:val="none" w:sz="0" w:space="0" w:color="auto"/>
            <w:right w:val="none" w:sz="0" w:space="0" w:color="auto"/>
          </w:divBdr>
        </w:div>
        <w:div w:id="213544162">
          <w:marLeft w:val="0"/>
          <w:marRight w:val="0"/>
          <w:marTop w:val="0"/>
          <w:marBottom w:val="0"/>
          <w:divBdr>
            <w:top w:val="none" w:sz="0" w:space="0" w:color="auto"/>
            <w:left w:val="none" w:sz="0" w:space="0" w:color="auto"/>
            <w:bottom w:val="none" w:sz="0" w:space="0" w:color="auto"/>
            <w:right w:val="none" w:sz="0" w:space="0" w:color="auto"/>
          </w:divBdr>
        </w:div>
        <w:div w:id="1381518766">
          <w:marLeft w:val="0"/>
          <w:marRight w:val="0"/>
          <w:marTop w:val="0"/>
          <w:marBottom w:val="0"/>
          <w:divBdr>
            <w:top w:val="none" w:sz="0" w:space="0" w:color="auto"/>
            <w:left w:val="none" w:sz="0" w:space="0" w:color="auto"/>
            <w:bottom w:val="none" w:sz="0" w:space="0" w:color="auto"/>
            <w:right w:val="none" w:sz="0" w:space="0" w:color="auto"/>
          </w:divBdr>
        </w:div>
        <w:div w:id="948925707">
          <w:marLeft w:val="0"/>
          <w:marRight w:val="0"/>
          <w:marTop w:val="0"/>
          <w:marBottom w:val="0"/>
          <w:divBdr>
            <w:top w:val="none" w:sz="0" w:space="0" w:color="auto"/>
            <w:left w:val="none" w:sz="0" w:space="0" w:color="auto"/>
            <w:bottom w:val="none" w:sz="0" w:space="0" w:color="auto"/>
            <w:right w:val="none" w:sz="0" w:space="0" w:color="auto"/>
          </w:divBdr>
        </w:div>
        <w:div w:id="1673602323">
          <w:marLeft w:val="0"/>
          <w:marRight w:val="0"/>
          <w:marTop w:val="0"/>
          <w:marBottom w:val="0"/>
          <w:divBdr>
            <w:top w:val="none" w:sz="0" w:space="0" w:color="auto"/>
            <w:left w:val="none" w:sz="0" w:space="0" w:color="auto"/>
            <w:bottom w:val="none" w:sz="0" w:space="0" w:color="auto"/>
            <w:right w:val="none" w:sz="0" w:space="0" w:color="auto"/>
          </w:divBdr>
        </w:div>
        <w:div w:id="1612393210">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matthew@sam-talbot.com" TargetMode="External"/><Relationship Id="rId13" Type="http://schemas.openxmlformats.org/officeDocument/2006/relationships/hyperlink" Target="https://www.chapter.org" TargetMode="External"/><Relationship Id="rId18" Type="http://schemas.openxmlformats.org/officeDocument/2006/relationships/header" Target="header2.xm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2.jpg"/><Relationship Id="rId12" Type="http://schemas.openxmlformats.org/officeDocument/2006/relationships/hyperlink" Target="http://www.aberystwythartscentre.co.uk" TargetMode="External"/><Relationship Id="rId17"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hyperlink" Target="http://www.museum.wales/" TargetMode="External"/><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hyperlink" Target="https://bagrifoundation.org" TargetMode="External"/><Relationship Id="rId5" Type="http://schemas.openxmlformats.org/officeDocument/2006/relationships/endnotes" Target="endnotes.xml"/><Relationship Id="rId15" Type="http://schemas.openxmlformats.org/officeDocument/2006/relationships/hyperlink" Target="http://mostyn.org/" TargetMode="External"/><Relationship Id="rId10" Type="http://schemas.openxmlformats.org/officeDocument/2006/relationships/hyperlink" Target="mailto:mary.jones@artesmundi.org" TargetMode="External"/><Relationship Id="rId19"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mailto:flora@sam-talbot.com" TargetMode="External"/><Relationship Id="rId14" Type="http://schemas.openxmlformats.org/officeDocument/2006/relationships/hyperlink" Target="http://www.glynnvivian.co.uk"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2841</Words>
  <Characters>16195</Characters>
  <Application>Microsoft Office Word</Application>
  <DocSecurity>0</DocSecurity>
  <Lines>134</Lines>
  <Paragraphs>37</Paragraphs>
  <ScaleCrop>false</ScaleCrop>
  <Company/>
  <LinksUpToDate>false</LinksUpToDate>
  <CharactersWithSpaces>18999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Pavani Konda</cp:lastModifiedBy>
  <cp:revision>2</cp:revision>
  <dcterms:created xsi:type="dcterms:W3CDTF">2026-01-20T09:25:00Z</dcterms:created>
  <dcterms:modified xsi:type="dcterms:W3CDTF">2026-01-20T09:25:00Z</dcterms:modified>
</cp:coreProperties>
</file>